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BF0F0F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216821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62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141"/>
        <w:gridCol w:w="3738"/>
        <w:gridCol w:w="141"/>
      </w:tblGrid>
      <w:tr w:rsidR="009416DA" w:rsidRPr="00E335AA" w:rsidTr="00205975">
        <w:trPr>
          <w:gridAfter w:val="1"/>
          <w:wAfter w:w="141" w:type="dxa"/>
          <w:trHeight w:val="446"/>
        </w:trPr>
        <w:tc>
          <w:tcPr>
            <w:tcW w:w="1589" w:type="dxa"/>
            <w:tcBorders>
              <w:bottom w:val="single" w:sz="4" w:space="0" w:color="auto"/>
            </w:tcBorders>
          </w:tcPr>
          <w:p w:rsidR="009416DA" w:rsidRPr="009416DA" w:rsidRDefault="001C782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04.06.2026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1C782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189-П/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205975">
        <w:trPr>
          <w:gridAfter w:val="1"/>
          <w:wAfter w:w="141" w:type="dxa"/>
          <w:trHeight w:val="446"/>
        </w:trPr>
        <w:tc>
          <w:tcPr>
            <w:tcW w:w="4537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205975">
        <w:trPr>
          <w:trHeight w:val="446"/>
        </w:trPr>
        <w:tc>
          <w:tcPr>
            <w:tcW w:w="4678" w:type="dxa"/>
            <w:gridSpan w:val="4"/>
            <w:tcMar>
              <w:left w:w="0" w:type="dxa"/>
            </w:tcMar>
          </w:tcPr>
          <w:p w:rsidR="00D96BA1" w:rsidRDefault="00D96BA1" w:rsidP="00205975">
            <w:pPr>
              <w:jc w:val="both"/>
            </w:pPr>
            <w:r>
              <w:t xml:space="preserve">О внесении изменений </w:t>
            </w:r>
            <w:r w:rsidR="00205975">
              <w:br/>
            </w:r>
            <w:r>
              <w:t xml:space="preserve">в постановление Администрации Златоустовского городского округа </w:t>
            </w:r>
            <w:r w:rsidR="00205975">
              <w:br/>
            </w:r>
            <w:r>
              <w:t>от</w:t>
            </w:r>
            <w:r w:rsidR="00205975">
              <w:t xml:space="preserve"> </w:t>
            </w:r>
            <w:r>
              <w:t>28.11.2019</w:t>
            </w:r>
            <w:r w:rsidR="00205975">
              <w:t xml:space="preserve"> </w:t>
            </w:r>
            <w:r>
              <w:t xml:space="preserve">г. № 461-П </w:t>
            </w:r>
            <w:r w:rsidR="00205975">
              <w:br/>
            </w:r>
            <w:r>
              <w:t>«Об утверждении муниципальной Программы Златоустовского городского округа «Социальная защита населения Златоустовского городского округа»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96E2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205975" w:rsidRDefault="00205975" w:rsidP="009416DA">
      <w:pPr>
        <w:widowControl w:val="0"/>
        <w:ind w:firstLine="709"/>
        <w:jc w:val="both"/>
      </w:pPr>
    </w:p>
    <w:p w:rsidR="009416DA" w:rsidRPr="00E4076D" w:rsidRDefault="00205975" w:rsidP="009416DA">
      <w:pPr>
        <w:widowControl w:val="0"/>
        <w:ind w:firstLine="709"/>
        <w:jc w:val="both"/>
      </w:pPr>
      <w:r w:rsidRPr="00205975">
        <w:t>В соответствии со сводной бюджетной росписью на 2026 год, в целях уточнения целевых индикаторов и объёмов финансирования муниципальной программы Златоустовского городского округа «Социальная защита населения Златоустовского городского округа»,</w:t>
      </w:r>
    </w:p>
    <w:p w:rsidR="00CC4E26" w:rsidRPr="007B02FF" w:rsidRDefault="00F12903" w:rsidP="00205975">
      <w:pPr>
        <w:widowControl w:val="0"/>
        <w:ind w:firstLine="708"/>
        <w:jc w:val="both"/>
      </w:pPr>
      <w:r>
        <w:t>ПОСТАНОВЛЯЮ:</w:t>
      </w:r>
    </w:p>
    <w:p w:rsidR="00205975" w:rsidRDefault="00205975" w:rsidP="00205975">
      <w:pPr>
        <w:widowControl w:val="0"/>
        <w:ind w:firstLine="709"/>
        <w:jc w:val="both"/>
      </w:pPr>
      <w:r>
        <w:t>1. Внести в приложение к постановлению Администрации Златоустовского городского округа от 28.11.2019 г. № 461-П «Об утверждении муниципальной Программы Златоустовского городского округа «Социальная защита населения Златоустовского городского округа» (далее – муниципальная программа) следующие изменения:</w:t>
      </w:r>
    </w:p>
    <w:p w:rsidR="009416DA" w:rsidRDefault="00205975" w:rsidP="00205975">
      <w:pPr>
        <w:widowControl w:val="0"/>
        <w:ind w:firstLine="709"/>
        <w:jc w:val="both"/>
      </w:pPr>
      <w:r>
        <w:t>1) строку «Объем финансовых ресурсов муниципальной программы» Паспорта муниципальной программы изложить в следующей редакции:</w:t>
      </w:r>
    </w:p>
    <w:p w:rsidR="00205975" w:rsidRPr="00205975" w:rsidRDefault="00205975" w:rsidP="00C21C92">
      <w:pPr>
        <w:widowControl w:val="0"/>
        <w:suppressAutoHyphens/>
        <w:snapToGrid w:val="0"/>
        <w:jc w:val="both"/>
        <w:rPr>
          <w:color w:val="000000"/>
          <w:lang w:eastAsia="zh-CN"/>
        </w:rPr>
      </w:pPr>
      <w:r w:rsidRPr="00205975">
        <w:rPr>
          <w:color w:val="000000"/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6443"/>
      </w:tblGrid>
      <w:tr w:rsidR="00205975" w:rsidRPr="005039FD" w:rsidTr="00B7608A">
        <w:trPr>
          <w:trHeight w:val="1556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0F6E4B" w:rsidRPr="005039FD" w:rsidRDefault="000F6E4B" w:rsidP="00C21C9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</w:p>
          <w:p w:rsidR="00205975" w:rsidRPr="005039FD" w:rsidRDefault="00205975" w:rsidP="003D3A02">
            <w:pPr>
              <w:widowControl w:val="0"/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 w:rsidRPr="005039FD">
              <w:rPr>
                <w:sz w:val="20"/>
                <w:szCs w:val="20"/>
                <w:lang w:eastAsia="zh-CN"/>
              </w:rPr>
              <w:t>Объёмы финансовых ресурсов муниципальной программы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lastRenderedPageBreak/>
              <w:t>Объем бюджетных ассигнований по муниципальной Программе: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2020 год - 1 158 087,28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2021 год - 1 170 899,98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2022 год - 1 116 081,77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2023 год - 1 176 707,38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2024 год – 1 187 102,08978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2025 год – 1 277 583,60338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2026 год – 1 378 617,74680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2027 год – 1 342 710,61259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2028 год – 1 409 429,03208 тыс. рублей.</w:t>
            </w:r>
          </w:p>
          <w:p w:rsidR="000F6E4B" w:rsidRPr="005039FD" w:rsidRDefault="000F6E4B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lastRenderedPageBreak/>
              <w:t xml:space="preserve">Итого по муниципальной Программе – </w:t>
            </w:r>
            <w:r w:rsidR="003D3A02" w:rsidRPr="005039FD">
              <w:rPr>
                <w:color w:val="000000"/>
                <w:sz w:val="20"/>
                <w:szCs w:val="20"/>
                <w:lang w:eastAsia="zh-CN"/>
              </w:rPr>
              <w:br/>
            </w:r>
            <w:r w:rsidRPr="005039FD">
              <w:rPr>
                <w:color w:val="000000"/>
                <w:sz w:val="20"/>
                <w:szCs w:val="20"/>
                <w:lang w:eastAsia="zh-CN"/>
              </w:rPr>
              <w:t>11  217 219,49463 тыс. рублей, в том числе: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За счёт средств федерального бюджета: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2020 год - 214 648,90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2021 год - 214 958,24100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2022 год - 139 380,80183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2023 год - 147 190,13104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2024 год – 129 370,67135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2025 год – 143 138,21879 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2026 год – 164 683,24500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2027 год – 165 542,74659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2028 год – 209 588,63408 тыс. рублей.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Итого: 1 528 501,58968 тыс. рублей.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За счёт средств областного бюджета: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2020 год - 906 145,88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2021 год - 906 464,93900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2022 год - 922 503,38817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2023 год - 954 910,04896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2024 год – 959 295,66843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2025 год – 976 449,58459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2026 год – 1 099 500,00180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2027 год – 1 101 238,56600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2028 год – 1 123 911,09800 тыс. рублей.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Итого: 8 950 419,17495 тыс. рублей.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За счёт средств местного бюджета: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2020 год - 37 292,50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2021 год - 49 476,80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2022 год - 54 197,58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2023 год -74 607,20000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2024 год – 98 435,75000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2025 год – 157 995,80000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2026 год – 114 434,50000 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2027 год – 75 929,30000 тыс. рублей;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2028 год – 75 929,30000 тыс. рублей.</w:t>
            </w:r>
          </w:p>
          <w:p w:rsidR="00205975" w:rsidRPr="005039FD" w:rsidRDefault="00205975" w:rsidP="00B7608A">
            <w:pPr>
              <w:suppressAutoHyphens/>
              <w:rPr>
                <w:color w:val="000000"/>
                <w:sz w:val="20"/>
                <w:szCs w:val="20"/>
                <w:lang w:eastAsia="zh-CN"/>
              </w:rPr>
            </w:pPr>
            <w:r w:rsidRPr="005039FD">
              <w:rPr>
                <w:color w:val="000000"/>
                <w:sz w:val="20"/>
                <w:szCs w:val="20"/>
                <w:lang w:eastAsia="zh-CN"/>
              </w:rPr>
              <w:t>Итого: 738 298,73000 тыс. рублей</w:t>
            </w:r>
          </w:p>
        </w:tc>
      </w:tr>
    </w:tbl>
    <w:p w:rsidR="00205975" w:rsidRDefault="00205975" w:rsidP="00C21C92">
      <w:pPr>
        <w:widowControl w:val="0"/>
        <w:ind w:firstLine="709"/>
        <w:jc w:val="right"/>
      </w:pPr>
      <w:r>
        <w:lastRenderedPageBreak/>
        <w:t>»;</w:t>
      </w:r>
    </w:p>
    <w:p w:rsidR="00205975" w:rsidRDefault="00205975" w:rsidP="00205975">
      <w:pPr>
        <w:widowControl w:val="0"/>
        <w:ind w:firstLine="709"/>
        <w:jc w:val="both"/>
      </w:pPr>
      <w:r>
        <w:t>2)</w:t>
      </w:r>
      <w:r w:rsidR="00C21C92">
        <w:t> </w:t>
      </w:r>
      <w:r>
        <w:t>раздел I Муниципальной программы изложить в следующей редакции:</w:t>
      </w:r>
    </w:p>
    <w:p w:rsidR="00205975" w:rsidRDefault="00205975" w:rsidP="00205975">
      <w:pPr>
        <w:widowControl w:val="0"/>
        <w:ind w:firstLine="709"/>
        <w:jc w:val="both"/>
      </w:pPr>
      <w:r>
        <w:t>«I.</w:t>
      </w:r>
      <w:r w:rsidR="00C21C92">
        <w:t> </w:t>
      </w:r>
      <w:r>
        <w:t>Общая характеристика сферы реализации муниципальной Программы, основные показатели и анализ социальных, финансово-экономических и прочих рисков реализации муниципальной Программы</w:t>
      </w:r>
    </w:p>
    <w:p w:rsidR="00205975" w:rsidRDefault="00205975" w:rsidP="00205975">
      <w:pPr>
        <w:widowControl w:val="0"/>
        <w:ind w:firstLine="709"/>
        <w:jc w:val="both"/>
      </w:pPr>
      <w:r>
        <w:t>1.</w:t>
      </w:r>
      <w:r w:rsidR="00C21C92">
        <w:t> </w:t>
      </w:r>
      <w:r>
        <w:t>В муниципальную систему социальной защиты населения Златоустовского городского округа входит четыре учреждения:</w:t>
      </w:r>
    </w:p>
    <w:p w:rsidR="00205975" w:rsidRDefault="00C21C92" w:rsidP="00205975">
      <w:pPr>
        <w:widowControl w:val="0"/>
        <w:ind w:firstLine="709"/>
        <w:jc w:val="both"/>
      </w:pPr>
      <w:r>
        <w:t>1) </w:t>
      </w:r>
      <w:r w:rsidR="00205975">
        <w:t>Управление социальной защиты населения Златоустовского городского округа (далее - Управление);</w:t>
      </w:r>
    </w:p>
    <w:p w:rsidR="00205975" w:rsidRDefault="00205975" w:rsidP="00205975">
      <w:pPr>
        <w:widowControl w:val="0"/>
        <w:ind w:firstLine="709"/>
        <w:jc w:val="both"/>
      </w:pPr>
      <w:r>
        <w:t>2)</w:t>
      </w:r>
      <w:r w:rsidR="00C21C92">
        <w:t> </w:t>
      </w:r>
      <w:r>
        <w:t xml:space="preserve">муниципальное бюджетное учреждение </w:t>
      </w:r>
      <w:r w:rsidR="00C21C92">
        <w:t>«</w:t>
      </w:r>
      <w:r>
        <w:t>Комплексный центр социального обслуживания населения</w:t>
      </w:r>
      <w:r w:rsidR="00C21C92">
        <w:t>»</w:t>
      </w:r>
      <w:r>
        <w:t>;</w:t>
      </w:r>
    </w:p>
    <w:p w:rsidR="00205975" w:rsidRDefault="00205975" w:rsidP="00205975">
      <w:pPr>
        <w:widowControl w:val="0"/>
        <w:ind w:firstLine="709"/>
        <w:jc w:val="both"/>
      </w:pPr>
      <w:r>
        <w:t>3)</w:t>
      </w:r>
      <w:r w:rsidR="00C21C92">
        <w:t> </w:t>
      </w:r>
      <w:r>
        <w:t xml:space="preserve">муниципальное бюджетное учреждение </w:t>
      </w:r>
      <w:r w:rsidR="00C21C92">
        <w:t>«</w:t>
      </w:r>
      <w:r>
        <w:t xml:space="preserve">Комплексный </w:t>
      </w:r>
      <w:r w:rsidR="00C21C92">
        <w:br/>
      </w:r>
      <w:r>
        <w:t>социальный центр по оказанию помощи лицам без определённого места жительства</w:t>
      </w:r>
      <w:r w:rsidR="00C21C92">
        <w:t>»</w:t>
      </w:r>
      <w:r>
        <w:t xml:space="preserve"> / с 23.03.2026</w:t>
      </w:r>
      <w:r w:rsidR="00C21C92">
        <w:t xml:space="preserve"> </w:t>
      </w:r>
      <w:r>
        <w:t>г. муниципальное бюджетное учреждение «Центр социальной адаптации и пробации»;</w:t>
      </w:r>
    </w:p>
    <w:p w:rsidR="00205975" w:rsidRDefault="00205975" w:rsidP="00205975">
      <w:pPr>
        <w:widowControl w:val="0"/>
        <w:ind w:firstLine="709"/>
        <w:jc w:val="both"/>
      </w:pPr>
      <w:r>
        <w:t>4)</w:t>
      </w:r>
      <w:r w:rsidR="00C21C92">
        <w:t> </w:t>
      </w:r>
      <w:r>
        <w:t>муниципальное казённое учреждение социального обслуживания «Центр помощи детям, оставшимся без попечения родителей» Златоустовского городского округа;</w:t>
      </w:r>
    </w:p>
    <w:p w:rsidR="00205975" w:rsidRDefault="00205975" w:rsidP="00205975">
      <w:pPr>
        <w:widowControl w:val="0"/>
        <w:ind w:firstLine="709"/>
        <w:jc w:val="both"/>
      </w:pPr>
      <w:r>
        <w:lastRenderedPageBreak/>
        <w:t>5)</w:t>
      </w:r>
      <w:r w:rsidR="00C21C92">
        <w:t> </w:t>
      </w:r>
      <w:r>
        <w:t xml:space="preserve">муниципальное казённое учреждение социального обслуживания </w:t>
      </w:r>
      <w:r w:rsidR="000F6E4B">
        <w:t>«</w:t>
      </w:r>
      <w:r>
        <w:t>Социально-реабилитационный центр для несовершеннолетних</w:t>
      </w:r>
      <w:r w:rsidR="000F6E4B">
        <w:t>»</w:t>
      </w:r>
      <w:r>
        <w:t>.</w:t>
      </w:r>
    </w:p>
    <w:p w:rsidR="00205975" w:rsidRDefault="00205975" w:rsidP="00205975">
      <w:pPr>
        <w:widowControl w:val="0"/>
        <w:ind w:firstLine="709"/>
        <w:jc w:val="both"/>
      </w:pPr>
      <w:r>
        <w:t>Меры социальной поддержки и социальные услуги предоставляются более 60 000 гражданам, то есть каждому третьему жителю округа.</w:t>
      </w:r>
    </w:p>
    <w:p w:rsidR="00205975" w:rsidRDefault="00205975" w:rsidP="00205975">
      <w:pPr>
        <w:widowControl w:val="0"/>
        <w:ind w:firstLine="709"/>
        <w:jc w:val="both"/>
      </w:pPr>
      <w:r>
        <w:t>Все государственные и муниципальные услуги предоставляются в рамках утверждённых Административных регламентов в объёмах и в сроки, предусмотренные действующим законодательством.</w:t>
      </w:r>
    </w:p>
    <w:p w:rsidR="00205975" w:rsidRDefault="00205975" w:rsidP="00205975">
      <w:pPr>
        <w:widowControl w:val="0"/>
        <w:ind w:firstLine="709"/>
        <w:jc w:val="both"/>
      </w:pPr>
      <w:r>
        <w:t>Сформированная в Златоустовском городском округе сеть учреждений социального обслуживания позволяет предоставлять жителям округа социальные услуги в различных формах: обслуживание на дому, полустационарные социальные услуги, социальные услуги в условиях стационара.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Наполняемость муниципального бюджетного учреждения </w:t>
      </w:r>
      <w:r w:rsidR="00C21C92">
        <w:t>«</w:t>
      </w:r>
      <w:r>
        <w:t>Комплексный социальный центр по оказанию помощи лицам без определённого места жительства</w:t>
      </w:r>
      <w:r w:rsidR="00C21C92">
        <w:t>»</w:t>
      </w:r>
      <w:r>
        <w:t>/ с 23.03.2026</w:t>
      </w:r>
      <w:r w:rsidR="00C21C92">
        <w:t xml:space="preserve"> </w:t>
      </w:r>
      <w:r>
        <w:t>г. муниципальное бюджетное учреждение «Центр социальной адаптации и пробации» на протяжении многих лет достаточно стабильна (не менее 60 человек). Учреждение в полной степени соответствует регламентным требованиям для предоставления социальных услуг.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Муниципальное бюджетное учреждение </w:t>
      </w:r>
      <w:r w:rsidR="000F6E4B">
        <w:t>«</w:t>
      </w:r>
      <w:r>
        <w:t>Комплексный центр социального обслуживания населения</w:t>
      </w:r>
      <w:r w:rsidR="000F6E4B">
        <w:t>»</w:t>
      </w:r>
      <w:r>
        <w:t xml:space="preserve"> осуществляет поэтапное расширение спектра социальных услуг предоставляемых населению. Помимо востребованных на протяжении многих лет социальных услуг на дому, </w:t>
      </w:r>
      <w:r w:rsidR="000F6E4B">
        <w:br/>
      </w:r>
      <w:r>
        <w:t xml:space="preserve">в отделении дневного проживания, в отделении временного проживания </w:t>
      </w:r>
      <w:r w:rsidR="000F6E4B">
        <w:br/>
      </w:r>
      <w:r>
        <w:t>и срочных социальных услуг Центр развивает направление по предоставлению реабилитационных услуг инвалидам.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Муниципальное казённое учреждение социального обслуживания </w:t>
      </w:r>
      <w:r w:rsidR="00C21C92">
        <w:t>«</w:t>
      </w:r>
      <w:r>
        <w:t>Центр помощи детям, оставшимся без попечения родителей</w:t>
      </w:r>
      <w:r w:rsidR="00C21C92">
        <w:t>»</w:t>
      </w:r>
      <w:r>
        <w:t xml:space="preserve"> поэтапно наращивает формы работы, направленные на социализацию несовершеннолетних. В Центре успешно реализуется технология </w:t>
      </w:r>
      <w:proofErr w:type="spellStart"/>
      <w:r>
        <w:t>постинтернатного</w:t>
      </w:r>
      <w:proofErr w:type="spellEnd"/>
      <w:r>
        <w:t xml:space="preserve"> сопровождения. Воспитанники учреждения вовлечены в общественную жизнь молодёжной среды округа и региона (спортивные, досуговые и творческие мероприятия).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Муниципальная система социальной защиты населения активно взаимодействует с социально ориентированными </w:t>
      </w:r>
      <w:proofErr w:type="gramStart"/>
      <w:r>
        <w:t>некоммерческим</w:t>
      </w:r>
      <w:proofErr w:type="gramEnd"/>
      <w:r>
        <w:t xml:space="preserve"> организациями. Из бюджета Златоустовского городского округа предоставляется финансовая субсидия на </w:t>
      </w:r>
      <w:proofErr w:type="spellStart"/>
      <w:r>
        <w:t>софинансирование</w:t>
      </w:r>
      <w:proofErr w:type="spellEnd"/>
      <w:r>
        <w:t xml:space="preserve"> социально значимых мероприятий. </w:t>
      </w:r>
    </w:p>
    <w:p w:rsidR="00205975" w:rsidRDefault="00205975" w:rsidP="00C21C92">
      <w:pPr>
        <w:widowControl w:val="0"/>
        <w:ind w:firstLine="709"/>
        <w:jc w:val="both"/>
      </w:pPr>
      <w:r>
        <w:t>2.</w:t>
      </w:r>
      <w:r w:rsidR="00C21C92">
        <w:t> </w:t>
      </w:r>
      <w:r>
        <w:t xml:space="preserve">Учитывая, что муниципальная Программа носит социальную направленность, экономических последствий в муниципальной Программе </w:t>
      </w:r>
      <w:r w:rsidR="00C21C92">
        <w:br/>
      </w:r>
      <w:r>
        <w:t>не</w:t>
      </w:r>
      <w:r w:rsidR="00C21C92">
        <w:t> </w:t>
      </w:r>
      <w:r>
        <w:t xml:space="preserve">предусмотрено.              </w:t>
      </w:r>
      <w:r w:rsidR="00C21C92">
        <w:br/>
        <w:t xml:space="preserve">          </w:t>
      </w:r>
      <w:r>
        <w:t>Выполнению поставленных задач могут помешать риски, сложившиеся под воздействием негативных факторов и имеющихся в обществе социально-экономических проблем.</w:t>
      </w:r>
    </w:p>
    <w:p w:rsidR="00205975" w:rsidRDefault="00205975" w:rsidP="00205975">
      <w:pPr>
        <w:widowControl w:val="0"/>
        <w:ind w:firstLine="709"/>
        <w:jc w:val="both"/>
      </w:pPr>
      <w:r>
        <w:t>Внешними рисками реализации муниципальной Программы являются:</w:t>
      </w:r>
    </w:p>
    <w:p w:rsidR="00205975" w:rsidRDefault="00205975" w:rsidP="00205975">
      <w:pPr>
        <w:widowControl w:val="0"/>
        <w:ind w:firstLine="709"/>
        <w:jc w:val="both"/>
      </w:pPr>
      <w:r>
        <w:t>1)</w:t>
      </w:r>
      <w:r w:rsidR="00C21C92">
        <w:t> </w:t>
      </w:r>
      <w:r>
        <w:t xml:space="preserve">изменение федерального законодательства в части перераспределения полномочий между Правительством Российской Федерацией и субъектами </w:t>
      </w:r>
      <w:r>
        <w:lastRenderedPageBreak/>
        <w:t>Российской Федерацией и органами местного самоуправления;</w:t>
      </w:r>
    </w:p>
    <w:p w:rsidR="00205975" w:rsidRDefault="00C21C92" w:rsidP="00205975">
      <w:pPr>
        <w:widowControl w:val="0"/>
        <w:ind w:firstLine="709"/>
        <w:jc w:val="both"/>
      </w:pPr>
      <w:r>
        <w:t>2) </w:t>
      </w:r>
      <w:r w:rsidR="00205975">
        <w:t>недостаточность финансирования из бюджетных источников.</w:t>
      </w:r>
    </w:p>
    <w:p w:rsidR="00205975" w:rsidRDefault="00C21C92" w:rsidP="00205975">
      <w:pPr>
        <w:widowControl w:val="0"/>
        <w:ind w:firstLine="709"/>
        <w:jc w:val="both"/>
      </w:pPr>
      <w:r>
        <w:t>3. </w:t>
      </w:r>
      <w:proofErr w:type="gramStart"/>
      <w:r w:rsidR="00205975">
        <w:t>Возможным косвенным последствием реализации муниципальной Программы, носящим отрицательный характер может</w:t>
      </w:r>
      <w:proofErr w:type="gramEnd"/>
      <w:r w:rsidR="00205975">
        <w:t xml:space="preserve"> стать:</w:t>
      </w:r>
    </w:p>
    <w:p w:rsidR="00205975" w:rsidRDefault="00205975" w:rsidP="00205975">
      <w:pPr>
        <w:widowControl w:val="0"/>
        <w:ind w:firstLine="709"/>
        <w:jc w:val="both"/>
      </w:pPr>
      <w:r>
        <w:t>1)</w:t>
      </w:r>
      <w:r w:rsidR="00C21C92">
        <w:t> </w:t>
      </w:r>
      <w:r>
        <w:t>отсутствие индексации социальных выплат. Данное обстоятельство может привести к социальному напряжению среди тех категорий и групп населения, которые имеют право на государственные и муниципальные услуги, установленные действующим законодательством;</w:t>
      </w:r>
    </w:p>
    <w:p w:rsidR="00205975" w:rsidRDefault="00C21C92" w:rsidP="00205975">
      <w:pPr>
        <w:widowControl w:val="0"/>
        <w:ind w:firstLine="709"/>
        <w:jc w:val="both"/>
      </w:pPr>
      <w:r>
        <w:t>2) </w:t>
      </w:r>
      <w:r w:rsidR="00205975">
        <w:t xml:space="preserve">низкая социальная активность отдельных категорий граждан </w:t>
      </w:r>
      <w:r w:rsidR="003D3A02">
        <w:br/>
      </w:r>
      <w:r w:rsidR="00205975">
        <w:t xml:space="preserve">при достаточной информированности о предоставлении государственных </w:t>
      </w:r>
      <w:r w:rsidR="003D3A02">
        <w:br/>
      </w:r>
      <w:r w:rsidR="00205975">
        <w:t>и муниципальных услуг.</w:t>
      </w:r>
    </w:p>
    <w:p w:rsidR="00205975" w:rsidRDefault="00205975" w:rsidP="00205975">
      <w:pPr>
        <w:widowControl w:val="0"/>
        <w:ind w:firstLine="709"/>
        <w:jc w:val="both"/>
      </w:pPr>
      <w:r>
        <w:t>При соблюдении указанных условий риск реализации муниципальной Программы можно считать минимальным</w:t>
      </w:r>
      <w:proofErr w:type="gramStart"/>
      <w:r>
        <w:t>.»;</w:t>
      </w:r>
      <w:proofErr w:type="gramEnd"/>
    </w:p>
    <w:p w:rsidR="00205975" w:rsidRDefault="00205975" w:rsidP="00205975">
      <w:pPr>
        <w:widowControl w:val="0"/>
        <w:ind w:firstLine="709"/>
        <w:jc w:val="both"/>
      </w:pPr>
      <w:r>
        <w:t>3)</w:t>
      </w:r>
      <w:r w:rsidR="00C21C92">
        <w:t> </w:t>
      </w:r>
      <w:r>
        <w:t>пункты 5, 32 таблицы 1 пункта 10 раздела IV Муниципальной программы изложить в следующей редакции:</w:t>
      </w:r>
    </w:p>
    <w:p w:rsidR="00205975" w:rsidRDefault="00205975" w:rsidP="006F7FC2">
      <w:pPr>
        <w:widowControl w:val="0"/>
        <w:jc w:val="both"/>
      </w:pPr>
      <w:r>
        <w:t>«</w:t>
      </w:r>
    </w:p>
    <w:tbl>
      <w:tblPr>
        <w:tblW w:w="9782" w:type="dxa"/>
        <w:jc w:val="center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2185"/>
        <w:gridCol w:w="992"/>
        <w:gridCol w:w="638"/>
        <w:gridCol w:w="572"/>
        <w:gridCol w:w="704"/>
        <w:gridCol w:w="708"/>
        <w:gridCol w:w="567"/>
        <w:gridCol w:w="567"/>
        <w:gridCol w:w="824"/>
        <w:gridCol w:w="745"/>
        <w:gridCol w:w="770"/>
      </w:tblGrid>
      <w:tr w:rsidR="00205975" w:rsidRPr="000B5646" w:rsidTr="000D666B">
        <w:trPr>
          <w:jc w:val="center"/>
        </w:trPr>
        <w:tc>
          <w:tcPr>
            <w:tcW w:w="901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 xml:space="preserve">    </w:t>
            </w:r>
            <w:bookmarkStart w:id="1" w:name="sub_1536"/>
            <w:r w:rsidRPr="000B5646">
              <w:rPr>
                <w:sz w:val="20"/>
                <w:szCs w:val="20"/>
              </w:rPr>
              <w:t>Таблица 1</w:t>
            </w:r>
            <w:bookmarkEnd w:id="1"/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205975" w:rsidRPr="000B5646" w:rsidTr="000D666B">
        <w:trPr>
          <w:trHeight w:val="558"/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C21C92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№</w:t>
            </w:r>
          </w:p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B5646">
              <w:rPr>
                <w:sz w:val="20"/>
                <w:szCs w:val="20"/>
              </w:rPr>
              <w:t>п</w:t>
            </w:r>
            <w:proofErr w:type="gramEnd"/>
            <w:r w:rsidRPr="000B5646">
              <w:rPr>
                <w:sz w:val="20"/>
                <w:szCs w:val="20"/>
              </w:rPr>
              <w:t>/п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3D3A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Ед</w:t>
            </w:r>
            <w:r w:rsidR="003D3A02" w:rsidRPr="000B5646">
              <w:rPr>
                <w:sz w:val="20"/>
                <w:szCs w:val="20"/>
              </w:rPr>
              <w:t>иница и</w:t>
            </w:r>
            <w:r w:rsidRPr="000B5646">
              <w:rPr>
                <w:sz w:val="20"/>
                <w:szCs w:val="20"/>
              </w:rPr>
              <w:t>змерения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0D666B" w:rsidP="000D666B">
            <w:pPr>
              <w:autoSpaceDE w:val="0"/>
              <w:autoSpaceDN w:val="0"/>
              <w:adjustRightInd w:val="0"/>
              <w:ind w:left="-179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 xml:space="preserve">  </w:t>
            </w:r>
            <w:r w:rsidR="00205975" w:rsidRPr="000B5646">
              <w:rPr>
                <w:sz w:val="20"/>
                <w:szCs w:val="20"/>
              </w:rPr>
              <w:t xml:space="preserve">2020 </w:t>
            </w:r>
            <w:r w:rsidRPr="000B5646">
              <w:rPr>
                <w:sz w:val="20"/>
                <w:szCs w:val="20"/>
              </w:rPr>
              <w:t xml:space="preserve"> </w:t>
            </w:r>
            <w:r w:rsidR="00205975" w:rsidRPr="000B5646">
              <w:rPr>
                <w:sz w:val="20"/>
                <w:szCs w:val="20"/>
              </w:rPr>
              <w:t>год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0D666B">
            <w:pPr>
              <w:autoSpaceDE w:val="0"/>
              <w:autoSpaceDN w:val="0"/>
              <w:adjustRightInd w:val="0"/>
              <w:ind w:left="-108" w:right="-103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2021 год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0D666B">
            <w:pPr>
              <w:autoSpaceDE w:val="0"/>
              <w:autoSpaceDN w:val="0"/>
              <w:adjustRightInd w:val="0"/>
              <w:ind w:left="-113" w:right="-185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0D666B" w:rsidP="000D666B">
            <w:pPr>
              <w:autoSpaceDE w:val="0"/>
              <w:autoSpaceDN w:val="0"/>
              <w:adjustRightInd w:val="0"/>
              <w:ind w:left="-173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 xml:space="preserve">  </w:t>
            </w:r>
            <w:r w:rsidR="00205975" w:rsidRPr="000B5646">
              <w:rPr>
                <w:sz w:val="20"/>
                <w:szCs w:val="20"/>
              </w:rPr>
              <w:t xml:space="preserve">2023 </w:t>
            </w:r>
            <w:r w:rsidRPr="000B5646">
              <w:rPr>
                <w:sz w:val="20"/>
                <w:szCs w:val="20"/>
              </w:rPr>
              <w:t xml:space="preserve"> </w:t>
            </w:r>
            <w:r w:rsidR="00205975" w:rsidRPr="000B5646">
              <w:rPr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0D666B">
            <w:pPr>
              <w:autoSpaceDE w:val="0"/>
              <w:autoSpaceDN w:val="0"/>
              <w:adjustRightInd w:val="0"/>
              <w:ind w:left="-91" w:right="-108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0D666B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2025 год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2026 год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2027 год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2028 год</w:t>
            </w:r>
          </w:p>
        </w:tc>
      </w:tr>
      <w:tr w:rsidR="00205975" w:rsidRPr="000B5646" w:rsidTr="000D666B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5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B760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 xml:space="preserve">численность детей-сирот и детей, оставшихся </w:t>
            </w:r>
            <w:r w:rsidR="003D3A02" w:rsidRPr="000B5646">
              <w:rPr>
                <w:sz w:val="20"/>
                <w:szCs w:val="20"/>
              </w:rPr>
              <w:br/>
            </w:r>
            <w:r w:rsidRPr="000B5646">
              <w:rPr>
                <w:sz w:val="20"/>
                <w:szCs w:val="20"/>
              </w:rPr>
              <w:t xml:space="preserve">без попечения родителей, лиц </w:t>
            </w:r>
            <w:r w:rsidR="00E177CB" w:rsidRPr="000B5646">
              <w:rPr>
                <w:sz w:val="20"/>
                <w:szCs w:val="20"/>
              </w:rPr>
              <w:br/>
            </w:r>
            <w:r w:rsidRPr="000B5646">
              <w:rPr>
                <w:sz w:val="20"/>
                <w:szCs w:val="20"/>
              </w:rPr>
              <w:t xml:space="preserve">из числа детей-сирот </w:t>
            </w:r>
            <w:r w:rsidR="00E177CB" w:rsidRPr="000B5646">
              <w:rPr>
                <w:sz w:val="20"/>
                <w:szCs w:val="20"/>
              </w:rPr>
              <w:br/>
            </w:r>
            <w:r w:rsidRPr="000B5646">
              <w:rPr>
                <w:sz w:val="20"/>
                <w:szCs w:val="20"/>
              </w:rPr>
              <w:t xml:space="preserve">и детей, оставшихся </w:t>
            </w:r>
            <w:r w:rsidR="003D3A02" w:rsidRPr="000B5646">
              <w:rPr>
                <w:sz w:val="20"/>
                <w:szCs w:val="20"/>
              </w:rPr>
              <w:br/>
            </w:r>
            <w:r w:rsidRPr="000B5646">
              <w:rPr>
                <w:sz w:val="20"/>
                <w:szCs w:val="20"/>
              </w:rPr>
              <w:t xml:space="preserve">без попечения родителей, обеспеченных благоустроенными жилыми помещениями специализированного жилищного фонда </w:t>
            </w:r>
            <w:r w:rsidR="00B7608A" w:rsidRPr="000B5646">
              <w:rPr>
                <w:sz w:val="20"/>
                <w:szCs w:val="20"/>
              </w:rPr>
              <w:br/>
            </w:r>
            <w:r w:rsidRPr="000B5646">
              <w:rPr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D300AC" w:rsidP="003D3A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единиц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14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25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18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17</w:t>
            </w:r>
          </w:p>
        </w:tc>
      </w:tr>
      <w:tr w:rsidR="00205975" w:rsidRPr="000B5646" w:rsidTr="000D666B">
        <w:trPr>
          <w:jc w:val="center"/>
        </w:trPr>
        <w:tc>
          <w:tcPr>
            <w:tcW w:w="5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32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B7608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 xml:space="preserve">Количество мероприятий, направленных </w:t>
            </w:r>
            <w:r w:rsidR="003D3A02" w:rsidRPr="000B5646">
              <w:rPr>
                <w:sz w:val="20"/>
                <w:szCs w:val="20"/>
              </w:rPr>
              <w:br/>
            </w:r>
            <w:r w:rsidRPr="000B5646">
              <w:rPr>
                <w:sz w:val="20"/>
                <w:szCs w:val="20"/>
              </w:rPr>
              <w:t xml:space="preserve">на социальную поддержку ветеранов, проведённых получателем субсидии </w:t>
            </w:r>
            <w:r w:rsidR="003D3A02" w:rsidRPr="000B5646">
              <w:rPr>
                <w:sz w:val="20"/>
                <w:szCs w:val="20"/>
              </w:rPr>
              <w:br/>
            </w:r>
            <w:r w:rsidRPr="000B5646">
              <w:rPr>
                <w:sz w:val="20"/>
                <w:szCs w:val="20"/>
              </w:rPr>
              <w:t xml:space="preserve">в рамках своей деятельности, </w:t>
            </w:r>
            <w:r w:rsidR="000B5646" w:rsidRPr="000B5646">
              <w:rPr>
                <w:sz w:val="20"/>
                <w:szCs w:val="20"/>
              </w:rPr>
              <w:br/>
            </w:r>
            <w:r w:rsidRPr="000B5646">
              <w:rPr>
                <w:sz w:val="20"/>
                <w:szCs w:val="20"/>
              </w:rPr>
              <w:t>за счёт средств субсидии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D300AC" w:rsidP="003D3A02">
            <w:pPr>
              <w:autoSpaceDE w:val="0"/>
              <w:autoSpaceDN w:val="0"/>
              <w:adjustRightInd w:val="0"/>
              <w:ind w:left="-108" w:right="-108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единиц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226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226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225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05975" w:rsidRPr="000B5646" w:rsidRDefault="00205975" w:rsidP="0020597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225</w:t>
            </w:r>
          </w:p>
        </w:tc>
      </w:tr>
    </w:tbl>
    <w:p w:rsidR="00205975" w:rsidRDefault="00205975" w:rsidP="006F7FC2">
      <w:pPr>
        <w:widowControl w:val="0"/>
        <w:ind w:firstLine="709"/>
        <w:jc w:val="right"/>
      </w:pPr>
      <w:r>
        <w:t>»;</w:t>
      </w:r>
    </w:p>
    <w:p w:rsidR="00205975" w:rsidRDefault="00205975" w:rsidP="00205975">
      <w:pPr>
        <w:widowControl w:val="0"/>
        <w:ind w:firstLine="709"/>
        <w:jc w:val="both"/>
      </w:pPr>
      <w:r>
        <w:t>4)</w:t>
      </w:r>
      <w:r w:rsidR="006F7FC2">
        <w:t> </w:t>
      </w:r>
      <w:r>
        <w:t xml:space="preserve">приложение 1 к муниципальной программе изложить в новой редакции (приложение);  </w:t>
      </w:r>
    </w:p>
    <w:p w:rsidR="00205975" w:rsidRDefault="00205975" w:rsidP="00205975">
      <w:pPr>
        <w:widowControl w:val="0"/>
        <w:ind w:firstLine="709"/>
        <w:jc w:val="both"/>
      </w:pPr>
      <w:r>
        <w:t>5)</w:t>
      </w:r>
      <w:r w:rsidR="006F7FC2">
        <w:t> </w:t>
      </w:r>
      <w:r>
        <w:t xml:space="preserve">пункт 15.1 раздела XIII муниципальной программы изложить </w:t>
      </w:r>
      <w:r w:rsidR="003D3A02">
        <w:br/>
      </w:r>
      <w:r>
        <w:t>в следующей редакции: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«15.1 Организация управления муниципальной программой и </w:t>
      </w:r>
      <w:proofErr w:type="gramStart"/>
      <w:r>
        <w:t xml:space="preserve">контроль </w:t>
      </w:r>
      <w:r w:rsidR="003D3A02">
        <w:br/>
      </w:r>
      <w:r>
        <w:lastRenderedPageBreak/>
        <w:t>за</w:t>
      </w:r>
      <w:proofErr w:type="gramEnd"/>
      <w:r>
        <w:t xml:space="preserve"> ходом её реализации.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Ответственным исполнителем, осуществляющим формирование, реализацию, внесение изменений и </w:t>
      </w:r>
      <w:proofErr w:type="gramStart"/>
      <w:r>
        <w:t>контроль за</w:t>
      </w:r>
      <w:proofErr w:type="gramEnd"/>
      <w:r>
        <w:t xml:space="preserve"> ходом реализации муниципальной программы является Управление социальной защиты населения Златоустовского городского округа.</w:t>
      </w:r>
    </w:p>
    <w:p w:rsidR="00205975" w:rsidRDefault="00205975" w:rsidP="00205975">
      <w:pPr>
        <w:widowControl w:val="0"/>
        <w:ind w:firstLine="709"/>
        <w:jc w:val="both"/>
      </w:pPr>
      <w:r>
        <w:t>Соисполнителями муниципальной программы являются:</w:t>
      </w:r>
    </w:p>
    <w:p w:rsidR="00205975" w:rsidRDefault="00205975" w:rsidP="00205975">
      <w:pPr>
        <w:widowControl w:val="0"/>
        <w:ind w:firstLine="709"/>
        <w:jc w:val="both"/>
      </w:pPr>
      <w:r>
        <w:t>1.</w:t>
      </w:r>
      <w:r w:rsidR="006F7FC2">
        <w:t> </w:t>
      </w:r>
      <w:r>
        <w:t xml:space="preserve">Муниципальное казённое учреждение Управление образования </w:t>
      </w:r>
      <w:r w:rsidR="003D3A02">
        <w:br/>
      </w:r>
      <w:r>
        <w:t>и молодёжной политики Златоустовского городского округа;</w:t>
      </w:r>
    </w:p>
    <w:p w:rsidR="00205975" w:rsidRDefault="00205975" w:rsidP="00205975">
      <w:pPr>
        <w:widowControl w:val="0"/>
        <w:ind w:firstLine="709"/>
        <w:jc w:val="both"/>
      </w:pPr>
      <w:r>
        <w:t>2.</w:t>
      </w:r>
      <w:r w:rsidR="006F7FC2">
        <w:t> </w:t>
      </w:r>
      <w:r>
        <w:t>Муниципальное казённое учреждение Управление культуры Златоустовского городского округа;</w:t>
      </w:r>
    </w:p>
    <w:p w:rsidR="00205975" w:rsidRDefault="00205975" w:rsidP="00205975">
      <w:pPr>
        <w:widowControl w:val="0"/>
        <w:ind w:firstLine="709"/>
        <w:jc w:val="both"/>
      </w:pPr>
      <w:r>
        <w:t>3.</w:t>
      </w:r>
      <w:r w:rsidR="006F7FC2">
        <w:t> </w:t>
      </w:r>
      <w:r>
        <w:t>Администрация Златоустовского городского округа;</w:t>
      </w:r>
    </w:p>
    <w:p w:rsidR="00205975" w:rsidRDefault="00205975" w:rsidP="00205975">
      <w:pPr>
        <w:widowControl w:val="0"/>
        <w:ind w:firstLine="709"/>
        <w:jc w:val="both"/>
      </w:pPr>
      <w:r>
        <w:t>4.</w:t>
      </w:r>
      <w:r w:rsidR="006F7FC2">
        <w:t> </w:t>
      </w:r>
      <w:r>
        <w:t>Комитет по управлению имуществом Златоустовского городского округа;</w:t>
      </w:r>
    </w:p>
    <w:p w:rsidR="00205975" w:rsidRDefault="00205975" w:rsidP="00205975">
      <w:pPr>
        <w:widowControl w:val="0"/>
        <w:ind w:firstLine="709"/>
        <w:jc w:val="both"/>
      </w:pPr>
      <w:r>
        <w:t>5.</w:t>
      </w:r>
      <w:r w:rsidR="006F7FC2">
        <w:t> </w:t>
      </w:r>
      <w:r>
        <w:t xml:space="preserve">Муниципальное казённое учреждение </w:t>
      </w:r>
      <w:r w:rsidR="003D3A02">
        <w:t>«</w:t>
      </w:r>
      <w:r>
        <w:t>Капитальное строительство</w:t>
      </w:r>
      <w:r w:rsidR="003D3A02">
        <w:t>»</w:t>
      </w:r>
      <w:r>
        <w:t>.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Управление социальной защиты населения Златоустовского городского округа ежегодно уточняет объёмы затрат на обеспечение своей деятельности по выполнению программных мероприятий и осуществляет подготовку предложений по финансированию мероприятий муниципальной программы </w:t>
      </w:r>
      <w:r w:rsidR="003D3A02">
        <w:br/>
      </w:r>
      <w:r>
        <w:t>в проект бюджета Златоустовского городского округа на очередной финансовый год и на плановый период.</w:t>
      </w:r>
    </w:p>
    <w:p w:rsidR="00205975" w:rsidRDefault="00205975" w:rsidP="00205975">
      <w:pPr>
        <w:widowControl w:val="0"/>
        <w:ind w:firstLine="709"/>
        <w:jc w:val="both"/>
      </w:pPr>
      <w:r>
        <w:t>Управление социальной защиты населения Златоустовского городского округа обеспечивает исполнение программных мероприятий с соблюдением установленных сроков и объёмов бюджетного финансирования, разрабатывает предложения по продлению сроков реализации мероприятий и несёт ответственность за несвоевременное выполнение мероприятий соответствующих разделов муниципальной программы.</w:t>
      </w:r>
    </w:p>
    <w:p w:rsidR="00205975" w:rsidRDefault="00205975" w:rsidP="00205975">
      <w:pPr>
        <w:widowControl w:val="0"/>
        <w:ind w:firstLine="709"/>
        <w:jc w:val="both"/>
      </w:pPr>
      <w:r>
        <w:t>Управление социальной защиты населения Златоустовского городского округа как ответственный исполнитель:</w:t>
      </w:r>
    </w:p>
    <w:p w:rsidR="00205975" w:rsidRDefault="00205975" w:rsidP="00205975">
      <w:pPr>
        <w:widowControl w:val="0"/>
        <w:ind w:firstLine="709"/>
        <w:jc w:val="both"/>
      </w:pPr>
      <w:r>
        <w:t>осуществляет текущее управление реализацией муниципальной программы;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в соответствии с действующим законодательством несёт ответственность за реализацию муниципальной программы и обеспечивает целевое </w:t>
      </w:r>
      <w:r w:rsidR="003D3A02">
        <w:br/>
      </w:r>
      <w:r>
        <w:t>и эффективное использование средств, выделяемых на её реализацию;</w:t>
      </w:r>
    </w:p>
    <w:p w:rsidR="00205975" w:rsidRDefault="00205975" w:rsidP="00205975">
      <w:pPr>
        <w:widowControl w:val="0"/>
        <w:ind w:firstLine="709"/>
        <w:jc w:val="both"/>
      </w:pPr>
      <w:r>
        <w:t>с учётом выделяемых ежегодно на реализацию муниципальной программы средств распределяет их по программным мероприятиям;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организует использование информационных технологий в целях управления муниципальной программой и </w:t>
      </w:r>
      <w:proofErr w:type="gramStart"/>
      <w:r>
        <w:t>контроля за</w:t>
      </w:r>
      <w:proofErr w:type="gramEnd"/>
      <w:r>
        <w:t xml:space="preserve"> ходом её реализации.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Отчёт о ходе реализации и оценке эффективности муниципальной программы представляется в порядке, установленном постановлением </w:t>
      </w:r>
      <w:r w:rsidR="001C7824">
        <w:t>А</w:t>
      </w:r>
      <w:r>
        <w:t>дминистрации Златоустовского городского округа от 25.12.2024</w:t>
      </w:r>
      <w:r w:rsidR="003D3A02">
        <w:t> </w:t>
      </w:r>
      <w:r>
        <w:t xml:space="preserve">г. </w:t>
      </w:r>
      <w:r w:rsidR="003D3A02">
        <w:br/>
      </w:r>
      <w:r>
        <w:t>№ 694-П/</w:t>
      </w:r>
      <w:proofErr w:type="gramStart"/>
      <w:r>
        <w:t>АДМ</w:t>
      </w:r>
      <w:proofErr w:type="gramEnd"/>
      <w:r>
        <w:t xml:space="preserve"> </w:t>
      </w:r>
      <w:r w:rsidR="006F7FC2">
        <w:t>«</w:t>
      </w:r>
      <w:r>
        <w:t xml:space="preserve">О порядке разработки, формирования, реализации, контроля </w:t>
      </w:r>
      <w:r w:rsidR="003D3A02">
        <w:br/>
      </w:r>
      <w:r>
        <w:t>и проведения оценки эффективности муниципальных программ Златоустовского городского округа</w:t>
      </w:r>
      <w:r w:rsidR="006F7FC2">
        <w:t>»</w:t>
      </w:r>
      <w:r>
        <w:t>.</w:t>
      </w:r>
    </w:p>
    <w:p w:rsidR="00205975" w:rsidRDefault="00205975" w:rsidP="00205975">
      <w:pPr>
        <w:widowControl w:val="0"/>
        <w:ind w:firstLine="709"/>
        <w:jc w:val="both"/>
      </w:pPr>
      <w:r>
        <w:t xml:space="preserve">В целом реализация муниципальной программы позволит формировать бюджет Златоустовского городского округа, посредством которого будут </w:t>
      </w:r>
      <w:r>
        <w:lastRenderedPageBreak/>
        <w:t xml:space="preserve">решаться задачи создания условий для инновационного социально ориентированного развития и модернизации экономики, повышения уровня </w:t>
      </w:r>
      <w:r w:rsidR="003D3A02">
        <w:br/>
      </w:r>
      <w:r>
        <w:t>и качества жизни граждан</w:t>
      </w:r>
      <w:proofErr w:type="gramStart"/>
      <w:r>
        <w:t>.»;</w:t>
      </w:r>
      <w:proofErr w:type="gramEnd"/>
    </w:p>
    <w:p w:rsidR="00205975" w:rsidRDefault="00205975" w:rsidP="00205975">
      <w:pPr>
        <w:widowControl w:val="0"/>
        <w:ind w:firstLine="709"/>
        <w:jc w:val="both"/>
      </w:pPr>
      <w:r>
        <w:t>6)</w:t>
      </w:r>
      <w:r w:rsidR="006F7FC2">
        <w:t> </w:t>
      </w:r>
      <w:r>
        <w:t>пункт 16 раздела IX муниципальной программы изложить в следующей редакции:</w:t>
      </w: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  <w:sectPr w:rsidR="00205975" w:rsidSect="00425AA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</w:p>
    <w:p w:rsidR="00205975" w:rsidRPr="00205975" w:rsidRDefault="00205975" w:rsidP="00024BDA">
      <w:pPr>
        <w:tabs>
          <w:tab w:val="left" w:pos="15593"/>
        </w:tabs>
        <w:suppressAutoHyphens/>
        <w:ind w:firstLine="360"/>
        <w:jc w:val="center"/>
        <w:rPr>
          <w:color w:val="000000"/>
          <w:lang w:eastAsia="zh-CN"/>
        </w:rPr>
      </w:pPr>
      <w:r w:rsidRPr="00205975">
        <w:rPr>
          <w:color w:val="000000"/>
          <w:lang w:eastAsia="zh-CN"/>
        </w:rPr>
        <w:lastRenderedPageBreak/>
        <w:t>«16. Ресурсное обеспечение муниципальной программы за счёт средств федерального бюджета (таблица 2)</w:t>
      </w:r>
      <w:r w:rsidR="00A26861">
        <w:rPr>
          <w:color w:val="000000"/>
          <w:lang w:eastAsia="zh-CN"/>
        </w:rPr>
        <w:t>.</w:t>
      </w:r>
    </w:p>
    <w:p w:rsidR="00205975" w:rsidRDefault="00A26861" w:rsidP="00A26861">
      <w:pPr>
        <w:tabs>
          <w:tab w:val="left" w:pos="15593"/>
        </w:tabs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proofErr w:type="gramStart"/>
      <w:r w:rsidRPr="00205975">
        <w:rPr>
          <w:color w:val="000000"/>
          <w:sz w:val="20"/>
          <w:szCs w:val="20"/>
          <w:lang w:eastAsia="zh-CN"/>
        </w:rPr>
        <w:t>т</w:t>
      </w:r>
      <w:proofErr w:type="gramEnd"/>
      <w:r w:rsidRPr="00205975">
        <w:rPr>
          <w:color w:val="000000"/>
          <w:sz w:val="20"/>
          <w:szCs w:val="20"/>
          <w:lang w:eastAsia="zh-CN"/>
        </w:rPr>
        <w:t xml:space="preserve">аблица </w:t>
      </w:r>
      <w:r>
        <w:rPr>
          <w:color w:val="000000"/>
          <w:sz w:val="20"/>
          <w:szCs w:val="20"/>
          <w:lang w:eastAsia="zh-CN"/>
        </w:rPr>
        <w:t>2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832"/>
        <w:gridCol w:w="996"/>
        <w:gridCol w:w="1281"/>
        <w:gridCol w:w="1281"/>
        <w:gridCol w:w="1280"/>
        <w:gridCol w:w="1281"/>
        <w:gridCol w:w="1423"/>
        <w:gridCol w:w="1422"/>
        <w:gridCol w:w="1423"/>
        <w:gridCol w:w="1410"/>
      </w:tblGrid>
      <w:tr w:rsidR="00205975" w:rsidRPr="00205975" w:rsidTr="00A26861">
        <w:trPr>
          <w:trHeight w:val="342"/>
          <w:jc w:val="center"/>
        </w:trPr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205975" w:rsidRDefault="00205975" w:rsidP="00205975">
            <w:pPr>
              <w:suppressAutoHyphens/>
              <w:autoSpaceDE w:val="0"/>
              <w:ind w:left="-44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205975" w:rsidRPr="00205975" w:rsidRDefault="003D3A02" w:rsidP="00205975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>
              <w:rPr>
                <w:color w:val="000000"/>
                <w:sz w:val="16"/>
                <w:szCs w:val="16"/>
                <w:lang w:eastAsia="zh-CN"/>
              </w:rPr>
              <w:t>тыс. рублей</w:t>
            </w:r>
          </w:p>
        </w:tc>
        <w:tc>
          <w:tcPr>
            <w:tcW w:w="117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205975" w:rsidRDefault="00205975" w:rsidP="003D3A02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3D3A02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205975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205975" w:rsidRPr="00205975" w:rsidTr="00A26861">
        <w:trPr>
          <w:trHeight w:val="356"/>
          <w:jc w:val="center"/>
        </w:trPr>
        <w:tc>
          <w:tcPr>
            <w:tcW w:w="2247" w:type="dxa"/>
            <w:vMerge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832" w:type="dxa"/>
            <w:vMerge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81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81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280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81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23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22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23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410" w:type="dxa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205975" w:rsidRPr="00205975" w:rsidTr="00A26861">
        <w:trPr>
          <w:trHeight w:val="360"/>
          <w:jc w:val="center"/>
        </w:trPr>
        <w:tc>
          <w:tcPr>
            <w:tcW w:w="2247" w:type="dxa"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832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1 528 501,58968</w:t>
            </w:r>
          </w:p>
        </w:tc>
        <w:tc>
          <w:tcPr>
            <w:tcW w:w="99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81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81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280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281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423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422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164 683,24500</w:t>
            </w:r>
          </w:p>
        </w:tc>
        <w:tc>
          <w:tcPr>
            <w:tcW w:w="1423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165 542,74659</w:t>
            </w:r>
          </w:p>
        </w:tc>
        <w:tc>
          <w:tcPr>
            <w:tcW w:w="1410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209 588,63408</w:t>
            </w:r>
          </w:p>
        </w:tc>
      </w:tr>
    </w:tbl>
    <w:p w:rsidR="00205975" w:rsidRPr="00205975" w:rsidRDefault="00205975" w:rsidP="003D3A02">
      <w:pPr>
        <w:widowControl w:val="0"/>
        <w:tabs>
          <w:tab w:val="left" w:pos="567"/>
        </w:tabs>
        <w:suppressAutoHyphens/>
        <w:autoSpaceDE w:val="0"/>
        <w:ind w:firstLine="360"/>
        <w:jc w:val="right"/>
        <w:rPr>
          <w:color w:val="000000"/>
          <w:lang w:eastAsia="zh-CN"/>
        </w:rPr>
      </w:pPr>
      <w:r w:rsidRPr="00205975">
        <w:rPr>
          <w:color w:val="000000"/>
          <w:lang w:eastAsia="zh-CN"/>
        </w:rPr>
        <w:t>»;</w:t>
      </w:r>
    </w:p>
    <w:p w:rsidR="00205975" w:rsidRPr="00205975" w:rsidRDefault="00205975" w:rsidP="00024BDA">
      <w:pPr>
        <w:widowControl w:val="0"/>
        <w:tabs>
          <w:tab w:val="left" w:pos="567"/>
        </w:tabs>
        <w:suppressAutoHyphens/>
        <w:autoSpaceDE w:val="0"/>
        <w:ind w:firstLine="360"/>
        <w:jc w:val="center"/>
        <w:rPr>
          <w:color w:val="000000"/>
          <w:lang w:eastAsia="zh-CN"/>
        </w:rPr>
      </w:pPr>
      <w:r w:rsidRPr="00205975">
        <w:rPr>
          <w:color w:val="000000"/>
          <w:lang w:eastAsia="zh-CN"/>
        </w:rPr>
        <w:t xml:space="preserve">7) пункт 17 раздела  </w:t>
      </w:r>
      <w:r w:rsidRPr="00205975">
        <w:rPr>
          <w:color w:val="000000"/>
          <w:lang w:val="en-US" w:eastAsia="zh-CN"/>
        </w:rPr>
        <w:t>I</w:t>
      </w:r>
      <w:r w:rsidRPr="00205975">
        <w:rPr>
          <w:color w:val="000000"/>
          <w:lang w:eastAsia="zh-CN"/>
        </w:rPr>
        <w:t>X муниципальной программы изложить в следующей редакции:</w:t>
      </w:r>
    </w:p>
    <w:p w:rsidR="00205975" w:rsidRPr="00205975" w:rsidRDefault="00205975" w:rsidP="00024BDA">
      <w:pPr>
        <w:widowControl w:val="0"/>
        <w:tabs>
          <w:tab w:val="left" w:pos="567"/>
        </w:tabs>
        <w:suppressAutoHyphens/>
        <w:autoSpaceDE w:val="0"/>
        <w:ind w:firstLine="360"/>
        <w:jc w:val="center"/>
        <w:rPr>
          <w:color w:val="000000"/>
          <w:lang w:eastAsia="zh-CN"/>
        </w:rPr>
      </w:pPr>
      <w:r w:rsidRPr="00205975">
        <w:rPr>
          <w:color w:val="000000"/>
          <w:lang w:eastAsia="zh-CN"/>
        </w:rPr>
        <w:t>«17. Ресурсное обеспечение муниципальной программы за счёт средств областного бюджета (таблица 3).</w:t>
      </w:r>
    </w:p>
    <w:p w:rsidR="00205975" w:rsidRPr="00205975" w:rsidRDefault="00205975" w:rsidP="00205975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proofErr w:type="gramStart"/>
      <w:r w:rsidRPr="00205975">
        <w:rPr>
          <w:color w:val="000000"/>
          <w:sz w:val="20"/>
          <w:szCs w:val="20"/>
          <w:lang w:eastAsia="zh-CN"/>
        </w:rPr>
        <w:t>т</w:t>
      </w:r>
      <w:proofErr w:type="gramEnd"/>
      <w:r w:rsidRPr="00205975">
        <w:rPr>
          <w:color w:val="000000"/>
          <w:sz w:val="20"/>
          <w:szCs w:val="20"/>
          <w:lang w:eastAsia="zh-CN"/>
        </w:rPr>
        <w:t>аблица 3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448"/>
        <w:gridCol w:w="1304"/>
        <w:gridCol w:w="1304"/>
        <w:gridCol w:w="1303"/>
        <w:gridCol w:w="1447"/>
        <w:gridCol w:w="1303"/>
        <w:gridCol w:w="1447"/>
        <w:gridCol w:w="1448"/>
        <w:gridCol w:w="1447"/>
        <w:gridCol w:w="1479"/>
      </w:tblGrid>
      <w:tr w:rsidR="00205975" w:rsidRPr="00205975" w:rsidTr="00024BDA">
        <w:trPr>
          <w:jc w:val="center"/>
        </w:trPr>
        <w:tc>
          <w:tcPr>
            <w:tcW w:w="1904" w:type="dxa"/>
            <w:vMerge w:val="restart"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205975" w:rsidRPr="00205975" w:rsidRDefault="00205975" w:rsidP="00024BD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024BDA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2221" w:type="dxa"/>
            <w:gridSpan w:val="9"/>
            <w:vAlign w:val="center"/>
          </w:tcPr>
          <w:p w:rsidR="00205975" w:rsidRPr="00205975" w:rsidRDefault="00205975" w:rsidP="00024BDA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024BDA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205975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205975" w:rsidRPr="00205975" w:rsidTr="00024BDA">
        <w:trPr>
          <w:jc w:val="center"/>
        </w:trPr>
        <w:tc>
          <w:tcPr>
            <w:tcW w:w="1904" w:type="dxa"/>
            <w:vMerge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17" w:type="dxa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448" w:type="dxa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205975" w:rsidRPr="00205975" w:rsidTr="00024BDA">
        <w:trPr>
          <w:trHeight w:val="453"/>
          <w:jc w:val="center"/>
        </w:trPr>
        <w:tc>
          <w:tcPr>
            <w:tcW w:w="1904" w:type="dxa"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8 644 585,53628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905 044,939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947 356,91033</w:t>
            </w:r>
          </w:p>
        </w:tc>
        <w:tc>
          <w:tcPr>
            <w:tcW w:w="141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1 012 755,94133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1 037 668,52095</w:t>
            </w:r>
          </w:p>
        </w:tc>
        <w:tc>
          <w:tcPr>
            <w:tcW w:w="144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1 063 604,47638</w:t>
            </w:r>
          </w:p>
        </w:tc>
      </w:tr>
      <w:tr w:rsidR="00205975" w:rsidRPr="00205975" w:rsidTr="00024BDA">
        <w:trPr>
          <w:trHeight w:val="418"/>
          <w:jc w:val="center"/>
        </w:trPr>
        <w:tc>
          <w:tcPr>
            <w:tcW w:w="1904" w:type="dxa"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8 021,65320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870,07426</w:t>
            </w:r>
          </w:p>
        </w:tc>
        <w:tc>
          <w:tcPr>
            <w:tcW w:w="141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4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</w:tr>
      <w:tr w:rsidR="00205975" w:rsidRPr="00205975" w:rsidTr="00024BDA">
        <w:trPr>
          <w:trHeight w:val="563"/>
          <w:jc w:val="center"/>
        </w:trPr>
        <w:tc>
          <w:tcPr>
            <w:tcW w:w="1904" w:type="dxa"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3 550,58833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466,00000</w:t>
            </w:r>
          </w:p>
        </w:tc>
        <w:tc>
          <w:tcPr>
            <w:tcW w:w="141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4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205975" w:rsidRPr="00205975" w:rsidTr="00024BDA">
        <w:trPr>
          <w:trHeight w:val="479"/>
          <w:jc w:val="center"/>
        </w:trPr>
        <w:tc>
          <w:tcPr>
            <w:tcW w:w="1904" w:type="dxa"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205975" w:rsidRPr="00205975" w:rsidTr="00024BDA">
        <w:trPr>
          <w:trHeight w:val="374"/>
          <w:jc w:val="center"/>
        </w:trPr>
        <w:tc>
          <w:tcPr>
            <w:tcW w:w="1904" w:type="dxa"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86 821,77000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27 756,60000</w:t>
            </w:r>
          </w:p>
        </w:tc>
        <w:tc>
          <w:tcPr>
            <w:tcW w:w="141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205975" w:rsidRPr="00205975" w:rsidTr="00024BDA">
        <w:trPr>
          <w:trHeight w:val="374"/>
          <w:jc w:val="center"/>
        </w:trPr>
        <w:tc>
          <w:tcPr>
            <w:tcW w:w="1904" w:type="dxa"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Капитальное строительство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205 925,72714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85 179,06047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62 005,04505</w:t>
            </w:r>
          </w:p>
        </w:tc>
        <w:tc>
          <w:tcPr>
            <w:tcW w:w="144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58 741,62162</w:t>
            </w:r>
          </w:p>
        </w:tc>
      </w:tr>
      <w:tr w:rsidR="00205975" w:rsidRPr="00205975" w:rsidTr="00024BDA">
        <w:trPr>
          <w:trHeight w:val="374"/>
          <w:jc w:val="center"/>
        </w:trPr>
        <w:tc>
          <w:tcPr>
            <w:tcW w:w="1904" w:type="dxa"/>
            <w:vAlign w:val="center"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8 950 419,17495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906 464,939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976 449,58459</w:t>
            </w:r>
          </w:p>
        </w:tc>
        <w:tc>
          <w:tcPr>
            <w:tcW w:w="141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1 099 500,00180</w:t>
            </w:r>
          </w:p>
        </w:tc>
        <w:tc>
          <w:tcPr>
            <w:tcW w:w="1417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1 101 238,56600</w:t>
            </w:r>
          </w:p>
        </w:tc>
        <w:tc>
          <w:tcPr>
            <w:tcW w:w="1448" w:type="dxa"/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1 123 911,09800</w:t>
            </w:r>
          </w:p>
        </w:tc>
      </w:tr>
    </w:tbl>
    <w:p w:rsidR="00205975" w:rsidRPr="00205975" w:rsidRDefault="00205975" w:rsidP="00024BDA">
      <w:pPr>
        <w:widowControl w:val="0"/>
        <w:suppressAutoHyphens/>
        <w:autoSpaceDE w:val="0"/>
        <w:ind w:firstLine="360"/>
        <w:jc w:val="right"/>
        <w:rPr>
          <w:color w:val="000000"/>
          <w:lang w:eastAsia="zh-CN"/>
        </w:rPr>
      </w:pPr>
      <w:r w:rsidRPr="00205975">
        <w:rPr>
          <w:color w:val="000000"/>
          <w:lang w:eastAsia="zh-CN"/>
        </w:rPr>
        <w:t>»;</w:t>
      </w:r>
    </w:p>
    <w:p w:rsidR="00205975" w:rsidRPr="00205975" w:rsidRDefault="00205975" w:rsidP="00024BDA">
      <w:pPr>
        <w:widowControl w:val="0"/>
        <w:suppressAutoHyphens/>
        <w:autoSpaceDE w:val="0"/>
        <w:spacing w:line="276" w:lineRule="auto"/>
        <w:ind w:firstLine="360"/>
        <w:jc w:val="center"/>
        <w:rPr>
          <w:color w:val="000000"/>
          <w:sz w:val="20"/>
          <w:szCs w:val="20"/>
          <w:lang w:eastAsia="zh-CN"/>
        </w:rPr>
      </w:pPr>
      <w:r w:rsidRPr="00205975">
        <w:rPr>
          <w:color w:val="000000"/>
          <w:lang w:eastAsia="zh-CN"/>
        </w:rPr>
        <w:t xml:space="preserve">8) пункт 18 раздела  </w:t>
      </w:r>
      <w:r w:rsidRPr="00205975">
        <w:rPr>
          <w:color w:val="000000"/>
          <w:lang w:val="en-US" w:eastAsia="zh-CN"/>
        </w:rPr>
        <w:t>I</w:t>
      </w:r>
      <w:r w:rsidRPr="00205975">
        <w:rPr>
          <w:color w:val="000000"/>
          <w:lang w:eastAsia="zh-CN"/>
        </w:rPr>
        <w:t>X муниципальной программы изложить в следующей редакции:</w:t>
      </w:r>
    </w:p>
    <w:p w:rsidR="00205975" w:rsidRPr="00205975" w:rsidRDefault="00205975" w:rsidP="00024BDA">
      <w:pPr>
        <w:suppressAutoHyphens/>
        <w:spacing w:line="276" w:lineRule="auto"/>
        <w:ind w:firstLine="360"/>
        <w:jc w:val="center"/>
        <w:rPr>
          <w:color w:val="000000"/>
          <w:sz w:val="20"/>
          <w:szCs w:val="20"/>
          <w:lang w:eastAsia="zh-CN"/>
        </w:rPr>
      </w:pPr>
      <w:r w:rsidRPr="00205975">
        <w:rPr>
          <w:color w:val="000000"/>
          <w:lang w:eastAsia="zh-CN"/>
        </w:rPr>
        <w:t>«18. Ресурсное обеспечение муниципальной программы за счёт средств местного бюджета (таблица 4)</w:t>
      </w:r>
      <w:r w:rsidR="00992BFB">
        <w:rPr>
          <w:color w:val="000000"/>
          <w:lang w:eastAsia="zh-CN"/>
        </w:rPr>
        <w:t>.</w:t>
      </w:r>
    </w:p>
    <w:p w:rsidR="00205975" w:rsidRPr="00205975" w:rsidRDefault="00205975" w:rsidP="00205975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205975">
        <w:rPr>
          <w:color w:val="000000"/>
          <w:sz w:val="20"/>
          <w:szCs w:val="20"/>
          <w:lang w:eastAsia="zh-CN"/>
        </w:rPr>
        <w:t>таблица 4</w:t>
      </w: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876"/>
        <w:gridCol w:w="986"/>
        <w:gridCol w:w="1299"/>
        <w:gridCol w:w="1154"/>
        <w:gridCol w:w="1299"/>
        <w:gridCol w:w="1298"/>
        <w:gridCol w:w="1443"/>
        <w:gridCol w:w="1442"/>
        <w:gridCol w:w="1443"/>
        <w:gridCol w:w="1326"/>
      </w:tblGrid>
      <w:tr w:rsidR="00205975" w:rsidRPr="00205975" w:rsidTr="00FE5022">
        <w:trPr>
          <w:cantSplit/>
          <w:trHeight w:val="249"/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205975" w:rsidRPr="00205975" w:rsidRDefault="00205975" w:rsidP="00024BDA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 w:rsidR="00024BDA"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975" w:rsidRPr="00205975" w:rsidRDefault="00205975" w:rsidP="00024BDA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В том числе по годам (тыс. руб</w:t>
            </w:r>
            <w:r w:rsidR="00024BDA">
              <w:rPr>
                <w:color w:val="000000"/>
                <w:sz w:val="18"/>
                <w:szCs w:val="18"/>
                <w:lang w:eastAsia="zh-CN"/>
              </w:rPr>
              <w:t>лей</w:t>
            </w:r>
            <w:r w:rsidRPr="00205975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205975" w:rsidRPr="00205975" w:rsidTr="00FE5022">
        <w:trPr>
          <w:cantSplit/>
          <w:trHeight w:val="249"/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05975" w:rsidRPr="00205975" w:rsidRDefault="00205975" w:rsidP="00205975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05975" w:rsidRPr="00205975" w:rsidRDefault="00205975" w:rsidP="00205975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205975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205975" w:rsidRPr="00205975" w:rsidTr="00FE5022">
        <w:trPr>
          <w:cantSplit/>
          <w:trHeight w:val="369"/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05975" w:rsidRPr="00205975" w:rsidRDefault="00205975" w:rsidP="00205975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738 298,73000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37 292,50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49 476,80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54 197,58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74 607,20000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98 435,75000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157 995,80000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114 434,50000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75 929,30000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205975" w:rsidRPr="00205975" w:rsidRDefault="00205975" w:rsidP="00205975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205975">
              <w:rPr>
                <w:color w:val="000000"/>
                <w:sz w:val="18"/>
                <w:szCs w:val="18"/>
                <w:lang w:eastAsia="zh-CN"/>
              </w:rPr>
              <w:t>75 929,30000</w:t>
            </w:r>
          </w:p>
        </w:tc>
      </w:tr>
    </w:tbl>
    <w:p w:rsidR="00205975" w:rsidRDefault="00205975" w:rsidP="00A26861">
      <w:pPr>
        <w:widowControl w:val="0"/>
        <w:ind w:firstLine="709"/>
        <w:jc w:val="right"/>
      </w:pPr>
      <w:r w:rsidRPr="00205975">
        <w:rPr>
          <w:color w:val="000000"/>
          <w:sz w:val="22"/>
          <w:szCs w:val="22"/>
          <w:lang w:eastAsia="zh-CN"/>
        </w:rPr>
        <w:t>»</w:t>
      </w:r>
    </w:p>
    <w:p w:rsidR="00205975" w:rsidRDefault="00205975" w:rsidP="00205975">
      <w:pPr>
        <w:widowControl w:val="0"/>
        <w:ind w:firstLine="709"/>
        <w:jc w:val="both"/>
        <w:sectPr w:rsidR="00205975" w:rsidSect="00205975">
          <w:pgSz w:w="16838" w:h="11906" w:orient="landscape"/>
          <w:pgMar w:top="993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205975" w:rsidRPr="00205975" w:rsidRDefault="00205975" w:rsidP="00205975">
      <w:pPr>
        <w:widowControl w:val="0"/>
        <w:suppressAutoHyphens/>
        <w:autoSpaceDE w:val="0"/>
        <w:ind w:firstLine="360"/>
        <w:jc w:val="both"/>
        <w:rPr>
          <w:lang w:eastAsia="zh-CN"/>
        </w:rPr>
      </w:pPr>
      <w:r w:rsidRPr="00205975">
        <w:rPr>
          <w:color w:val="000000"/>
          <w:lang w:eastAsia="zh-CN"/>
        </w:rPr>
        <w:lastRenderedPageBreak/>
        <w:t>9)</w:t>
      </w:r>
      <w:r w:rsidR="006F7FC2">
        <w:rPr>
          <w:color w:val="000000"/>
          <w:lang w:eastAsia="zh-CN"/>
        </w:rPr>
        <w:t> </w:t>
      </w:r>
      <w:r w:rsidRPr="00205975">
        <w:rPr>
          <w:lang w:eastAsia="zh-CN"/>
        </w:rPr>
        <w:t xml:space="preserve">в приложении 2 к муниципальной программе, строку </w:t>
      </w:r>
      <w:r w:rsidRPr="00205975">
        <w:rPr>
          <w:color w:val="000000"/>
          <w:lang w:eastAsia="zh-CN"/>
        </w:rPr>
        <w:t>«Объем бюджетных ассигнований Подпрограммы»</w:t>
      </w:r>
      <w:r w:rsidRPr="00205975">
        <w:rPr>
          <w:lang w:eastAsia="zh-CN"/>
        </w:rPr>
        <w:t xml:space="preserve"> Паспорта подпрограммы «Развитие системы социальной защиты населения Златоустовского городского округа» изложить </w:t>
      </w:r>
      <w:r w:rsidR="00B7608A">
        <w:rPr>
          <w:lang w:eastAsia="zh-CN"/>
        </w:rPr>
        <w:br/>
      </w:r>
      <w:r w:rsidRPr="00205975">
        <w:rPr>
          <w:lang w:eastAsia="zh-CN"/>
        </w:rPr>
        <w:t>в следующей редакции:</w:t>
      </w:r>
    </w:p>
    <w:p w:rsidR="00205975" w:rsidRPr="00205975" w:rsidRDefault="00205975" w:rsidP="00B7608A">
      <w:pPr>
        <w:widowControl w:val="0"/>
        <w:suppressAutoHyphens/>
        <w:autoSpaceDE w:val="0"/>
        <w:jc w:val="both"/>
        <w:rPr>
          <w:lang w:eastAsia="zh-CN"/>
        </w:rPr>
      </w:pPr>
      <w:r w:rsidRPr="00205975">
        <w:rPr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1"/>
        <w:gridCol w:w="6878"/>
      </w:tblGrid>
      <w:tr w:rsidR="00205975" w:rsidRPr="000B5646" w:rsidTr="00D300AC">
        <w:trPr>
          <w:trHeight w:val="273"/>
          <w:jc w:val="center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975" w:rsidRPr="000B5646" w:rsidRDefault="00205975" w:rsidP="00B7608A">
            <w:pPr>
              <w:widowControl w:val="0"/>
              <w:suppressAutoHyphens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Объем бюджетных ассигнований Подпрограммы</w:t>
            </w:r>
          </w:p>
        </w:tc>
        <w:tc>
          <w:tcPr>
            <w:tcW w:w="6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Объем бюджетных ассигнований по подпрограмме: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2020 год - 1 153 907,88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2021 год - 1 165 464,70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2022 год - 1 111 106,17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2023 год - 1 171 955,78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2024 год – 1 180 919,28978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2025 год – 1 268 950,10338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2026 год – 1 370 615,94680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2027 год – 1 335 158,81259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2028 год – 1 401 877,23208 тыс. рублей.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Итого по подпрограмме муниципальной Программы – 11 159 955,91463 тыс. рублей, в том числе: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За счёт средств федерального бюджета: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2020 год - 214 648,90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2021 год - 214 958,24100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2022 год - 139 380,80183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2023 год - 147 190,13104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2024 год – 129 370,67135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2025 год – 143 138,21879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2026 год – 164 683,24500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2027 год – 165 542,74659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2028 год – 209 588,63408 тыс. рублей.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Итого: 1 528 501,58968 тыс. рублей.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За счёт средств областного бюджета: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2020 год - 906 145,88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2021 год - 904 768,45900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2022 год - 922 503,38817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2023 год - 954 910,04896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2024 год – 959 295,66843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2025 год – 976 449,58459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2026 год – 1 099 500,00180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2027 год – 1 101 238,56600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2028 год – 1 123 911,09800 тыс. рублей.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Итого: 8 948 722,69495 тыс. рублей.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За счёт средств местного бюджета: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2020 год - 33 113,10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2021 год - 45 738,00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2022 год - 49 221,98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2023 год - 69 855,60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2024 год – 92 252,95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2025 год – 149 362,30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2026 год – 106 432,70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2027 год – 68 377,50 тыс. рублей;</w:t>
            </w: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2028 год – 68 377,50 тыс. рублей.</w:t>
            </w:r>
          </w:p>
          <w:p w:rsidR="00205975" w:rsidRPr="000B5646" w:rsidRDefault="00205975" w:rsidP="00205975">
            <w:pPr>
              <w:suppressAutoHyphens/>
              <w:rPr>
                <w:sz w:val="20"/>
                <w:szCs w:val="20"/>
                <w:lang w:eastAsia="zh-CN"/>
              </w:rPr>
            </w:pPr>
          </w:p>
          <w:p w:rsidR="00205975" w:rsidRPr="000B5646" w:rsidRDefault="00205975" w:rsidP="00205975">
            <w:pPr>
              <w:suppressAutoHyphens/>
              <w:autoSpaceDE w:val="0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>Итого: 682 731,63 тыс. рублей</w:t>
            </w:r>
          </w:p>
        </w:tc>
      </w:tr>
    </w:tbl>
    <w:p w:rsidR="00205975" w:rsidRPr="00205975" w:rsidRDefault="00205975" w:rsidP="006F7FC2">
      <w:pPr>
        <w:widowControl w:val="0"/>
        <w:suppressAutoHyphens/>
        <w:autoSpaceDE w:val="0"/>
        <w:ind w:firstLine="360"/>
        <w:jc w:val="right"/>
        <w:rPr>
          <w:lang w:eastAsia="zh-CN"/>
        </w:rPr>
      </w:pPr>
      <w:r w:rsidRPr="00205975">
        <w:rPr>
          <w:lang w:eastAsia="zh-CN"/>
        </w:rPr>
        <w:t>»;</w:t>
      </w:r>
    </w:p>
    <w:p w:rsidR="00AF7698" w:rsidRPr="00AF7698" w:rsidRDefault="00AF7698" w:rsidP="00AF7698">
      <w:pPr>
        <w:widowControl w:val="0"/>
        <w:suppressAutoHyphens/>
        <w:snapToGrid w:val="0"/>
        <w:ind w:firstLine="360"/>
        <w:jc w:val="both"/>
        <w:rPr>
          <w:lang w:eastAsia="zh-CN"/>
        </w:rPr>
      </w:pPr>
      <w:r w:rsidRPr="00AF7698">
        <w:rPr>
          <w:color w:val="000000"/>
          <w:lang w:eastAsia="zh-CN"/>
        </w:rPr>
        <w:t>10)</w:t>
      </w:r>
      <w:r w:rsidR="006F7FC2">
        <w:rPr>
          <w:color w:val="000000"/>
          <w:lang w:eastAsia="zh-CN"/>
        </w:rPr>
        <w:t> </w:t>
      </w:r>
      <w:r w:rsidRPr="00AF7698">
        <w:rPr>
          <w:color w:val="000000"/>
          <w:lang w:eastAsia="zh-CN"/>
        </w:rPr>
        <w:t>пункт 5</w:t>
      </w:r>
      <w:r w:rsidRPr="00AF7698">
        <w:rPr>
          <w:color w:val="000000"/>
          <w:sz w:val="24"/>
          <w:szCs w:val="24"/>
          <w:lang w:eastAsia="zh-CN"/>
        </w:rPr>
        <w:t xml:space="preserve"> </w:t>
      </w:r>
      <w:r w:rsidRPr="00AF7698">
        <w:rPr>
          <w:color w:val="000000"/>
          <w:lang w:eastAsia="zh-CN"/>
        </w:rPr>
        <w:t xml:space="preserve">таблицы 8 </w:t>
      </w:r>
      <w:r w:rsidRPr="00AF7698">
        <w:rPr>
          <w:lang w:eastAsia="zh-CN"/>
        </w:rPr>
        <w:t xml:space="preserve">пункта 25 раздела </w:t>
      </w:r>
      <w:r w:rsidRPr="00AF7698">
        <w:rPr>
          <w:lang w:val="en-US" w:eastAsia="zh-CN"/>
        </w:rPr>
        <w:t>IV</w:t>
      </w:r>
      <w:r w:rsidRPr="00AF7698">
        <w:rPr>
          <w:lang w:eastAsia="zh-CN"/>
        </w:rPr>
        <w:t xml:space="preserve"> подпрограммы «Развитие системы социальной защиты населения Златоустовского городского округа» изложить в следующей редакции:</w:t>
      </w:r>
    </w:p>
    <w:p w:rsidR="00AF7698" w:rsidRPr="00AF7698" w:rsidRDefault="00AF7698" w:rsidP="006F7FC2">
      <w:pPr>
        <w:widowControl w:val="0"/>
        <w:suppressAutoHyphens/>
        <w:snapToGrid w:val="0"/>
        <w:spacing w:line="276" w:lineRule="auto"/>
        <w:jc w:val="both"/>
        <w:rPr>
          <w:sz w:val="24"/>
          <w:szCs w:val="24"/>
          <w:lang w:eastAsia="zh-CN"/>
        </w:rPr>
      </w:pPr>
      <w:r w:rsidRPr="00AF7698">
        <w:rPr>
          <w:sz w:val="24"/>
          <w:szCs w:val="24"/>
          <w:lang w:eastAsia="zh-CN"/>
        </w:rPr>
        <w:t>«</w:t>
      </w:r>
    </w:p>
    <w:tbl>
      <w:tblPr>
        <w:tblW w:w="967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"/>
        <w:gridCol w:w="1968"/>
        <w:gridCol w:w="1134"/>
        <w:gridCol w:w="655"/>
        <w:gridCol w:w="709"/>
        <w:gridCol w:w="708"/>
        <w:gridCol w:w="709"/>
        <w:gridCol w:w="709"/>
        <w:gridCol w:w="709"/>
        <w:gridCol w:w="708"/>
        <w:gridCol w:w="567"/>
        <w:gridCol w:w="638"/>
      </w:tblGrid>
      <w:tr w:rsidR="00AF7698" w:rsidRPr="000D666B" w:rsidTr="00D300AC">
        <w:trPr>
          <w:jc w:val="center"/>
        </w:trPr>
        <w:tc>
          <w:tcPr>
            <w:tcW w:w="903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  <w:bookmarkStart w:id="2" w:name="sub_1537"/>
            <w:r w:rsidRPr="000D666B">
              <w:rPr>
                <w:sz w:val="20"/>
                <w:szCs w:val="20"/>
              </w:rPr>
              <w:lastRenderedPageBreak/>
              <w:t>Таблица 8</w:t>
            </w:r>
            <w:bookmarkEnd w:id="2"/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right"/>
              <w:rPr>
                <w:sz w:val="20"/>
                <w:szCs w:val="20"/>
              </w:rPr>
            </w:pPr>
          </w:p>
        </w:tc>
      </w:tr>
      <w:tr w:rsidR="00D300AC" w:rsidRPr="000D666B" w:rsidTr="000D666B">
        <w:trPr>
          <w:jc w:val="center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6F7FC2" w:rsidP="00D300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№</w:t>
            </w:r>
            <w:r w:rsidR="00B7608A" w:rsidRPr="000D666B">
              <w:rPr>
                <w:sz w:val="20"/>
                <w:szCs w:val="20"/>
              </w:rPr>
              <w:br/>
            </w:r>
            <w:proofErr w:type="gramStart"/>
            <w:r w:rsidR="00AF7698" w:rsidRPr="000D666B">
              <w:rPr>
                <w:sz w:val="20"/>
                <w:szCs w:val="20"/>
              </w:rPr>
              <w:t>п</w:t>
            </w:r>
            <w:proofErr w:type="gramEnd"/>
            <w:r w:rsidR="00AF7698" w:rsidRPr="000D666B">
              <w:rPr>
                <w:sz w:val="20"/>
                <w:szCs w:val="20"/>
              </w:rPr>
              <w:t>/п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B7608A" w:rsidP="00B7608A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 xml:space="preserve">Единица  </w:t>
            </w:r>
            <w:r w:rsidR="00D300AC" w:rsidRPr="000D666B">
              <w:rPr>
                <w:sz w:val="20"/>
                <w:szCs w:val="20"/>
              </w:rPr>
              <w:t xml:space="preserve"> </w:t>
            </w:r>
            <w:r w:rsidRPr="000D666B">
              <w:rPr>
                <w:sz w:val="20"/>
                <w:szCs w:val="20"/>
              </w:rPr>
              <w:t>измерения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2021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2022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D300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 xml:space="preserve">2026 </w:t>
            </w:r>
            <w:r w:rsidR="00D300AC" w:rsidRPr="000D666B">
              <w:rPr>
                <w:sz w:val="20"/>
                <w:szCs w:val="20"/>
              </w:rPr>
              <w:br/>
            </w:r>
            <w:r w:rsidRPr="000D666B">
              <w:rPr>
                <w:sz w:val="20"/>
                <w:szCs w:val="20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D666B" w:rsidRDefault="00AF7698" w:rsidP="00D300AC">
            <w:pPr>
              <w:autoSpaceDE w:val="0"/>
              <w:autoSpaceDN w:val="0"/>
              <w:adjustRightInd w:val="0"/>
              <w:ind w:left="-108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2027 год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2028 год</w:t>
            </w:r>
          </w:p>
        </w:tc>
      </w:tr>
      <w:tr w:rsidR="00D300AC" w:rsidRPr="000D666B" w:rsidTr="000D666B">
        <w:trPr>
          <w:jc w:val="center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D300AC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5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0D666B">
            <w:pPr>
              <w:autoSpaceDE w:val="0"/>
              <w:autoSpaceDN w:val="0"/>
              <w:adjustRightInd w:val="0"/>
              <w:ind w:left="-124" w:right="-108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 xml:space="preserve">численность детей-сирот и детей, оставшихся </w:t>
            </w:r>
            <w:r w:rsidR="000D666B">
              <w:rPr>
                <w:sz w:val="20"/>
                <w:szCs w:val="20"/>
              </w:rPr>
              <w:br/>
            </w:r>
            <w:r w:rsidRPr="000D666B">
              <w:rPr>
                <w:sz w:val="20"/>
                <w:szCs w:val="20"/>
              </w:rPr>
              <w:t xml:space="preserve">без попечения родителей, лиц </w:t>
            </w:r>
            <w:r w:rsidR="000D666B">
              <w:rPr>
                <w:sz w:val="20"/>
                <w:szCs w:val="20"/>
              </w:rPr>
              <w:br/>
            </w:r>
            <w:r w:rsidRPr="000D666B">
              <w:rPr>
                <w:sz w:val="20"/>
                <w:szCs w:val="20"/>
              </w:rPr>
              <w:t xml:space="preserve">из числа детей-сирот </w:t>
            </w:r>
            <w:r w:rsidR="000D666B">
              <w:rPr>
                <w:sz w:val="20"/>
                <w:szCs w:val="20"/>
              </w:rPr>
              <w:br/>
            </w:r>
            <w:r w:rsidRPr="000D666B">
              <w:rPr>
                <w:sz w:val="20"/>
                <w:szCs w:val="20"/>
              </w:rPr>
              <w:t xml:space="preserve">и детей, оставшихся </w:t>
            </w:r>
            <w:r w:rsidR="000D666B">
              <w:rPr>
                <w:sz w:val="20"/>
                <w:szCs w:val="20"/>
              </w:rPr>
              <w:br/>
            </w:r>
            <w:r w:rsidRPr="000D666B">
              <w:rPr>
                <w:sz w:val="20"/>
                <w:szCs w:val="20"/>
              </w:rPr>
              <w:t xml:space="preserve">без попечения родителей, обеспеченных благоустроенными жилыми </w:t>
            </w:r>
            <w:r w:rsidR="000D666B">
              <w:rPr>
                <w:sz w:val="20"/>
                <w:szCs w:val="20"/>
              </w:rPr>
              <w:br/>
            </w:r>
            <w:r w:rsidRPr="000D666B">
              <w:rPr>
                <w:sz w:val="20"/>
                <w:szCs w:val="20"/>
              </w:rPr>
              <w:t xml:space="preserve">помещениями специализированного жилищного фонда </w:t>
            </w:r>
            <w:r w:rsidR="00B7608A" w:rsidRPr="000D666B">
              <w:rPr>
                <w:sz w:val="20"/>
                <w:szCs w:val="20"/>
              </w:rPr>
              <w:br/>
            </w:r>
            <w:r w:rsidRPr="000D666B">
              <w:rPr>
                <w:sz w:val="20"/>
                <w:szCs w:val="20"/>
              </w:rPr>
              <w:t>по договорам найма специализированных жилых помещений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единиц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18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D666B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666B">
              <w:rPr>
                <w:sz w:val="20"/>
                <w:szCs w:val="20"/>
              </w:rPr>
              <w:t>17</w:t>
            </w:r>
          </w:p>
        </w:tc>
      </w:tr>
    </w:tbl>
    <w:p w:rsidR="00AF7698" w:rsidRDefault="00AF7698" w:rsidP="006F7FC2">
      <w:pPr>
        <w:widowControl w:val="0"/>
        <w:ind w:firstLine="709"/>
        <w:jc w:val="right"/>
      </w:pPr>
      <w:r>
        <w:t>»;</w:t>
      </w:r>
    </w:p>
    <w:p w:rsidR="00205975" w:rsidRDefault="00AF7698" w:rsidP="00AF7698">
      <w:pPr>
        <w:widowControl w:val="0"/>
        <w:ind w:firstLine="709"/>
        <w:jc w:val="both"/>
      </w:pPr>
      <w:r>
        <w:t>11)</w:t>
      </w:r>
      <w:r w:rsidR="006F7FC2">
        <w:t> </w:t>
      </w:r>
      <w:r>
        <w:t xml:space="preserve">в приложении 2 к муниципальной программе пункт 28 раздела  </w:t>
      </w:r>
      <w:r w:rsidR="006F7FC2">
        <w:br/>
      </w:r>
      <w:r>
        <w:t>VI подпрограммы «Развитие системы социальной защиты населения Златоустовского городского округа»  изложить в следующей редакции:</w:t>
      </w: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205975" w:rsidRDefault="00205975" w:rsidP="00205975">
      <w:pPr>
        <w:widowControl w:val="0"/>
        <w:ind w:firstLine="709"/>
        <w:jc w:val="both"/>
      </w:pPr>
    </w:p>
    <w:p w:rsidR="00AF7698" w:rsidRDefault="00AF7698" w:rsidP="00205975">
      <w:pPr>
        <w:widowControl w:val="0"/>
        <w:ind w:firstLine="709"/>
        <w:jc w:val="both"/>
        <w:sectPr w:rsidR="00AF7698" w:rsidSect="006F7FC2"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81"/>
        </w:sectPr>
      </w:pPr>
    </w:p>
    <w:p w:rsidR="00AF7698" w:rsidRPr="00AF7698" w:rsidRDefault="00AF7698" w:rsidP="00992BFB">
      <w:pPr>
        <w:suppressAutoHyphens/>
        <w:spacing w:line="276" w:lineRule="auto"/>
        <w:ind w:firstLine="360"/>
        <w:jc w:val="center"/>
        <w:rPr>
          <w:lang w:eastAsia="zh-CN"/>
        </w:rPr>
      </w:pPr>
      <w:r w:rsidRPr="00AF7698">
        <w:rPr>
          <w:lang w:eastAsia="zh-CN"/>
        </w:rPr>
        <w:lastRenderedPageBreak/>
        <w:t>«28. Ресурсное обеспечение подпрограммы за счёт средств федерального бюджета (таблица 9)</w:t>
      </w:r>
      <w:r w:rsidR="00992BFB">
        <w:rPr>
          <w:lang w:eastAsia="zh-CN"/>
        </w:rPr>
        <w:t>.</w:t>
      </w:r>
    </w:p>
    <w:p w:rsidR="00AF7698" w:rsidRPr="00AF7698" w:rsidRDefault="00AF7698" w:rsidP="00AF7698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proofErr w:type="gramStart"/>
      <w:r w:rsidRPr="00AF7698">
        <w:rPr>
          <w:color w:val="000000"/>
          <w:sz w:val="20"/>
          <w:szCs w:val="20"/>
          <w:lang w:eastAsia="zh-CN"/>
        </w:rPr>
        <w:t>т</w:t>
      </w:r>
      <w:proofErr w:type="gramEnd"/>
      <w:r w:rsidRPr="00AF7698">
        <w:rPr>
          <w:color w:val="000000"/>
          <w:sz w:val="20"/>
          <w:szCs w:val="20"/>
          <w:lang w:eastAsia="zh-CN"/>
        </w:rPr>
        <w:t>аблица  9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7"/>
        <w:gridCol w:w="1832"/>
        <w:gridCol w:w="996"/>
        <w:gridCol w:w="1281"/>
        <w:gridCol w:w="1281"/>
        <w:gridCol w:w="1280"/>
        <w:gridCol w:w="1281"/>
        <w:gridCol w:w="1423"/>
        <w:gridCol w:w="1422"/>
        <w:gridCol w:w="1423"/>
        <w:gridCol w:w="1410"/>
      </w:tblGrid>
      <w:tr w:rsidR="00AF7698" w:rsidRPr="00AF7698" w:rsidTr="00856289">
        <w:trPr>
          <w:trHeight w:val="342"/>
          <w:jc w:val="center"/>
        </w:trPr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AF7698" w:rsidRDefault="00AF7698" w:rsidP="00AF7698">
            <w:pPr>
              <w:suppressAutoHyphens/>
              <w:autoSpaceDE w:val="0"/>
              <w:ind w:left="-44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AF7698" w:rsidRPr="00AF7698" w:rsidRDefault="00AF7698" w:rsidP="00856289">
            <w:pPr>
              <w:widowControl w:val="0"/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856289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15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AF7698" w:rsidRDefault="00AF7698" w:rsidP="00856289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856289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AF7698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AF7698" w:rsidRPr="00AF7698" w:rsidTr="00856289">
        <w:trPr>
          <w:trHeight w:val="356"/>
          <w:jc w:val="center"/>
        </w:trPr>
        <w:tc>
          <w:tcPr>
            <w:tcW w:w="2204" w:type="dxa"/>
            <w:vMerge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797" w:type="dxa"/>
            <w:vMerge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7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5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5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25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5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39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395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39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83" w:type="dxa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AF7698" w:rsidRPr="00AF7698" w:rsidTr="00856289">
        <w:trPr>
          <w:trHeight w:val="360"/>
          <w:jc w:val="center"/>
        </w:trPr>
        <w:tc>
          <w:tcPr>
            <w:tcW w:w="2204" w:type="dxa"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79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1 528 501,58968</w:t>
            </w:r>
          </w:p>
        </w:tc>
        <w:tc>
          <w:tcPr>
            <w:tcW w:w="97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214 648,90</w:t>
            </w:r>
          </w:p>
        </w:tc>
        <w:tc>
          <w:tcPr>
            <w:tcW w:w="125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214 958,24100</w:t>
            </w:r>
          </w:p>
        </w:tc>
        <w:tc>
          <w:tcPr>
            <w:tcW w:w="125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139 380,80183</w:t>
            </w:r>
          </w:p>
        </w:tc>
        <w:tc>
          <w:tcPr>
            <w:tcW w:w="125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147 190,13104</w:t>
            </w:r>
          </w:p>
        </w:tc>
        <w:tc>
          <w:tcPr>
            <w:tcW w:w="125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129 370,67135</w:t>
            </w:r>
          </w:p>
        </w:tc>
        <w:tc>
          <w:tcPr>
            <w:tcW w:w="139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143 138,21879</w:t>
            </w:r>
          </w:p>
        </w:tc>
        <w:tc>
          <w:tcPr>
            <w:tcW w:w="1395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164 683,24500</w:t>
            </w:r>
          </w:p>
        </w:tc>
        <w:tc>
          <w:tcPr>
            <w:tcW w:w="139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165 542,74659</w:t>
            </w:r>
          </w:p>
        </w:tc>
        <w:tc>
          <w:tcPr>
            <w:tcW w:w="1383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209 588,63408</w:t>
            </w:r>
          </w:p>
        </w:tc>
      </w:tr>
    </w:tbl>
    <w:p w:rsidR="00AF7698" w:rsidRPr="00AF7698" w:rsidRDefault="00AF7698" w:rsidP="00AF7698">
      <w:pPr>
        <w:suppressAutoHyphens/>
        <w:ind w:firstLine="360"/>
        <w:rPr>
          <w:color w:val="000000"/>
          <w:sz w:val="20"/>
          <w:szCs w:val="20"/>
          <w:lang w:eastAsia="zh-CN"/>
        </w:rPr>
      </w:pPr>
    </w:p>
    <w:p w:rsidR="00AF7698" w:rsidRPr="00AF7698" w:rsidRDefault="00AF7698" w:rsidP="00AF7698">
      <w:pPr>
        <w:suppressAutoHyphens/>
        <w:ind w:firstLine="360"/>
        <w:rPr>
          <w:color w:val="000000"/>
          <w:sz w:val="20"/>
          <w:szCs w:val="20"/>
          <w:lang w:eastAsia="zh-CN"/>
        </w:rPr>
      </w:pPr>
    </w:p>
    <w:p w:rsidR="00AF7698" w:rsidRPr="00AF7698" w:rsidRDefault="00AF7698" w:rsidP="00992BFB">
      <w:pPr>
        <w:suppressAutoHyphens/>
        <w:ind w:firstLine="360"/>
        <w:jc w:val="center"/>
        <w:rPr>
          <w:color w:val="000000"/>
          <w:lang w:eastAsia="zh-CN"/>
        </w:rPr>
      </w:pPr>
      <w:r w:rsidRPr="00AF7698">
        <w:rPr>
          <w:color w:val="000000"/>
          <w:lang w:eastAsia="zh-CN"/>
        </w:rPr>
        <w:t>Ресурсное обеспечение подпрограммы за счёт средств областного бюджета (таблица 10)</w:t>
      </w:r>
      <w:r w:rsidR="00992BFB">
        <w:rPr>
          <w:color w:val="000000"/>
          <w:lang w:eastAsia="zh-CN"/>
        </w:rPr>
        <w:t>.</w:t>
      </w:r>
    </w:p>
    <w:p w:rsidR="00AF7698" w:rsidRPr="00AF7698" w:rsidRDefault="00AF7698" w:rsidP="00AF7698">
      <w:pPr>
        <w:widowControl w:val="0"/>
        <w:suppressAutoHyphens/>
        <w:autoSpaceDE w:val="0"/>
        <w:ind w:firstLine="360"/>
        <w:jc w:val="right"/>
        <w:rPr>
          <w:color w:val="000000"/>
          <w:sz w:val="20"/>
          <w:szCs w:val="20"/>
          <w:lang w:eastAsia="zh-CN"/>
        </w:rPr>
      </w:pPr>
      <w:r w:rsidRPr="00AF7698">
        <w:rPr>
          <w:color w:val="000000"/>
          <w:sz w:val="20"/>
          <w:szCs w:val="20"/>
          <w:lang w:eastAsia="zh-CN"/>
        </w:rPr>
        <w:t>таблица 10</w:t>
      </w: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1448"/>
        <w:gridCol w:w="1304"/>
        <w:gridCol w:w="1304"/>
        <w:gridCol w:w="1303"/>
        <w:gridCol w:w="1447"/>
        <w:gridCol w:w="1303"/>
        <w:gridCol w:w="1447"/>
        <w:gridCol w:w="1448"/>
        <w:gridCol w:w="1447"/>
        <w:gridCol w:w="1479"/>
      </w:tblGrid>
      <w:tr w:rsidR="00AF7698" w:rsidRPr="00AF7698" w:rsidTr="00856289">
        <w:trPr>
          <w:jc w:val="center"/>
        </w:trPr>
        <w:tc>
          <w:tcPr>
            <w:tcW w:w="1904" w:type="dxa"/>
            <w:vMerge w:val="restart"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417" w:type="dxa"/>
            <w:vMerge w:val="restart"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Всего,</w:t>
            </w:r>
          </w:p>
          <w:p w:rsidR="00AF7698" w:rsidRPr="00AF7698" w:rsidRDefault="00AF7698" w:rsidP="00856289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тыс. руб</w:t>
            </w:r>
            <w:r w:rsidR="00856289">
              <w:rPr>
                <w:color w:val="000000"/>
                <w:sz w:val="16"/>
                <w:szCs w:val="16"/>
                <w:lang w:eastAsia="zh-CN"/>
              </w:rPr>
              <w:t>лей</w:t>
            </w:r>
          </w:p>
        </w:tc>
        <w:tc>
          <w:tcPr>
            <w:tcW w:w="12221" w:type="dxa"/>
            <w:gridSpan w:val="9"/>
            <w:vAlign w:val="center"/>
          </w:tcPr>
          <w:p w:rsidR="00AF7698" w:rsidRPr="00AF7698" w:rsidRDefault="00AF7698" w:rsidP="00856289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В том числе по годам (тыс. руб</w:t>
            </w:r>
            <w:r w:rsidR="00856289">
              <w:rPr>
                <w:color w:val="000000"/>
                <w:sz w:val="16"/>
                <w:szCs w:val="16"/>
                <w:lang w:eastAsia="zh-CN"/>
              </w:rPr>
              <w:t>лей</w:t>
            </w:r>
            <w:r w:rsidRPr="00AF7698">
              <w:rPr>
                <w:color w:val="000000"/>
                <w:sz w:val="16"/>
                <w:szCs w:val="16"/>
                <w:lang w:eastAsia="zh-CN"/>
              </w:rPr>
              <w:t>)</w:t>
            </w:r>
          </w:p>
        </w:tc>
      </w:tr>
      <w:tr w:rsidR="00AF7698" w:rsidRPr="00AF7698" w:rsidTr="00856289">
        <w:trPr>
          <w:jc w:val="center"/>
        </w:trPr>
        <w:tc>
          <w:tcPr>
            <w:tcW w:w="1904" w:type="dxa"/>
            <w:vMerge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417" w:type="dxa"/>
            <w:vMerge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2020 год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2021 год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2022 год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2023 год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2024 год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2025 год</w:t>
            </w:r>
          </w:p>
        </w:tc>
        <w:tc>
          <w:tcPr>
            <w:tcW w:w="141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2026 год</w:t>
            </w:r>
          </w:p>
        </w:tc>
        <w:tc>
          <w:tcPr>
            <w:tcW w:w="1417" w:type="dxa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448" w:type="dxa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AF7698" w:rsidRPr="00AF7698" w:rsidTr="00856289">
        <w:trPr>
          <w:trHeight w:val="453"/>
          <w:jc w:val="center"/>
        </w:trPr>
        <w:tc>
          <w:tcPr>
            <w:tcW w:w="1904" w:type="dxa"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УСЗН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8 642 889,05628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905 075,586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903 348,459000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921 440,93796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952 394,18749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899 244,03684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947 356,91033</w:t>
            </w:r>
          </w:p>
        </w:tc>
        <w:tc>
          <w:tcPr>
            <w:tcW w:w="141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1 012 755,94133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1 037 668,52095</w:t>
            </w:r>
          </w:p>
        </w:tc>
        <w:tc>
          <w:tcPr>
            <w:tcW w:w="144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1 063 604,47638</w:t>
            </w:r>
          </w:p>
        </w:tc>
      </w:tr>
      <w:tr w:rsidR="00AF7698" w:rsidRPr="00AF7698" w:rsidTr="00856289">
        <w:trPr>
          <w:trHeight w:val="418"/>
          <w:jc w:val="center"/>
        </w:trPr>
        <w:tc>
          <w:tcPr>
            <w:tcW w:w="1904" w:type="dxa"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Управление образования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8 021,65320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744,594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970,00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851,48781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772,24756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663,24957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870,07426</w:t>
            </w:r>
          </w:p>
        </w:tc>
        <w:tc>
          <w:tcPr>
            <w:tcW w:w="141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  <w:tc>
          <w:tcPr>
            <w:tcW w:w="144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1 050,00</w:t>
            </w:r>
          </w:p>
        </w:tc>
      </w:tr>
      <w:tr w:rsidR="00AF7698" w:rsidRPr="00AF7698" w:rsidTr="00856289">
        <w:trPr>
          <w:trHeight w:val="563"/>
          <w:jc w:val="center"/>
        </w:trPr>
        <w:tc>
          <w:tcPr>
            <w:tcW w:w="1904" w:type="dxa"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Управление культуры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3 550,58833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325,7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450,00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210,9624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229,71391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323,21202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466,00000</w:t>
            </w:r>
          </w:p>
        </w:tc>
        <w:tc>
          <w:tcPr>
            <w:tcW w:w="141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  <w:tc>
          <w:tcPr>
            <w:tcW w:w="144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515,00</w:t>
            </w:r>
          </w:p>
        </w:tc>
      </w:tr>
      <w:tr w:rsidR="00AF7698" w:rsidRPr="00AF7698" w:rsidTr="00856289">
        <w:trPr>
          <w:trHeight w:val="479"/>
          <w:jc w:val="center"/>
        </w:trPr>
        <w:tc>
          <w:tcPr>
            <w:tcW w:w="1904" w:type="dxa"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Администрация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1 513,90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</w:p>
        </w:tc>
      </w:tr>
      <w:tr w:rsidR="00AF7698" w:rsidRPr="00AF7698" w:rsidTr="00856289">
        <w:trPr>
          <w:trHeight w:val="374"/>
          <w:jc w:val="center"/>
        </w:trPr>
        <w:tc>
          <w:tcPr>
            <w:tcW w:w="1904" w:type="dxa"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Комитет по управлению имуществом Златоустовского городского округа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86 821,77000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59 065,17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27 756,60000</w:t>
            </w:r>
          </w:p>
        </w:tc>
        <w:tc>
          <w:tcPr>
            <w:tcW w:w="141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4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</w:tr>
      <w:tr w:rsidR="00AF7698" w:rsidRPr="00AF7698" w:rsidTr="00856289">
        <w:trPr>
          <w:trHeight w:val="374"/>
          <w:jc w:val="center"/>
        </w:trPr>
        <w:tc>
          <w:tcPr>
            <w:tcW w:w="1904" w:type="dxa"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Капитальное строительство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205 925,72714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-</w:t>
            </w:r>
          </w:p>
        </w:tc>
        <w:tc>
          <w:tcPr>
            <w:tcW w:w="141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85 179,06047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62 005,04505</w:t>
            </w:r>
          </w:p>
        </w:tc>
        <w:tc>
          <w:tcPr>
            <w:tcW w:w="144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58 741,62162</w:t>
            </w:r>
          </w:p>
        </w:tc>
      </w:tr>
      <w:tr w:rsidR="00AF7698" w:rsidRPr="00AF7698" w:rsidTr="00856289">
        <w:trPr>
          <w:trHeight w:val="374"/>
          <w:jc w:val="center"/>
        </w:trPr>
        <w:tc>
          <w:tcPr>
            <w:tcW w:w="1904" w:type="dxa"/>
            <w:vAlign w:val="center"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Итого: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8 948 722,69495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906 145,88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904 768,459000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922 503,38817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954 910,04896</w:t>
            </w:r>
          </w:p>
        </w:tc>
        <w:tc>
          <w:tcPr>
            <w:tcW w:w="1276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959 295,66843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976 449,58459</w:t>
            </w:r>
          </w:p>
        </w:tc>
        <w:tc>
          <w:tcPr>
            <w:tcW w:w="141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1 099 500,00180</w:t>
            </w:r>
          </w:p>
        </w:tc>
        <w:tc>
          <w:tcPr>
            <w:tcW w:w="1417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1 101 238,56600</w:t>
            </w:r>
          </w:p>
        </w:tc>
        <w:tc>
          <w:tcPr>
            <w:tcW w:w="1448" w:type="dxa"/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1 123 911,09800</w:t>
            </w:r>
          </w:p>
        </w:tc>
      </w:tr>
    </w:tbl>
    <w:p w:rsidR="00AF7698" w:rsidRPr="00AF7698" w:rsidRDefault="00AF7698" w:rsidP="00AF7698">
      <w:pPr>
        <w:widowControl w:val="0"/>
        <w:suppressAutoHyphens/>
        <w:autoSpaceDE w:val="0"/>
        <w:ind w:firstLine="360"/>
        <w:rPr>
          <w:color w:val="000000"/>
          <w:sz w:val="20"/>
          <w:szCs w:val="20"/>
          <w:lang w:eastAsia="zh-CN"/>
        </w:rPr>
      </w:pPr>
    </w:p>
    <w:p w:rsidR="00AF7698" w:rsidRPr="00AF7698" w:rsidRDefault="00AF7698" w:rsidP="00AF7698">
      <w:pPr>
        <w:widowControl w:val="0"/>
        <w:suppressAutoHyphens/>
        <w:autoSpaceDE w:val="0"/>
        <w:ind w:firstLine="360"/>
        <w:rPr>
          <w:color w:val="000000"/>
          <w:sz w:val="20"/>
          <w:szCs w:val="20"/>
          <w:lang w:eastAsia="zh-CN"/>
        </w:rPr>
      </w:pPr>
    </w:p>
    <w:p w:rsidR="00AF7698" w:rsidRPr="00AF7698" w:rsidRDefault="00AF7698" w:rsidP="00992BFB">
      <w:pPr>
        <w:suppressAutoHyphens/>
        <w:ind w:firstLine="360"/>
        <w:jc w:val="center"/>
        <w:rPr>
          <w:color w:val="000000"/>
          <w:sz w:val="20"/>
          <w:szCs w:val="20"/>
          <w:lang w:eastAsia="zh-CN"/>
        </w:rPr>
      </w:pPr>
      <w:r w:rsidRPr="00AF7698">
        <w:rPr>
          <w:color w:val="000000"/>
          <w:lang w:eastAsia="zh-CN"/>
        </w:rPr>
        <w:t>Ресурсное обеспечение подпрограммы за счёт средств местного бюджета (таблица</w:t>
      </w:r>
      <w:r w:rsidR="00D300AC">
        <w:rPr>
          <w:color w:val="000000"/>
          <w:lang w:eastAsia="zh-CN"/>
        </w:rPr>
        <w:t xml:space="preserve"> </w:t>
      </w:r>
      <w:r w:rsidRPr="00AF7698">
        <w:rPr>
          <w:color w:val="000000"/>
          <w:lang w:eastAsia="zh-CN"/>
        </w:rPr>
        <w:t>11)</w:t>
      </w:r>
      <w:r w:rsidR="00992BFB">
        <w:rPr>
          <w:color w:val="000000"/>
          <w:lang w:eastAsia="zh-CN"/>
        </w:rPr>
        <w:t>.</w:t>
      </w:r>
    </w:p>
    <w:p w:rsidR="00AF7698" w:rsidRPr="00AF7698" w:rsidRDefault="00AF7698" w:rsidP="00AF7698">
      <w:pPr>
        <w:suppressAutoHyphens/>
        <w:ind w:firstLine="360"/>
        <w:jc w:val="right"/>
        <w:rPr>
          <w:color w:val="000000"/>
          <w:sz w:val="20"/>
          <w:szCs w:val="20"/>
          <w:lang w:eastAsia="zh-CN"/>
        </w:rPr>
      </w:pPr>
      <w:r w:rsidRPr="00AF7698">
        <w:rPr>
          <w:color w:val="000000"/>
          <w:sz w:val="20"/>
          <w:szCs w:val="20"/>
          <w:lang w:eastAsia="zh-CN"/>
        </w:rPr>
        <w:t>таблица  11</w:t>
      </w:r>
    </w:p>
    <w:tbl>
      <w:tblPr>
        <w:tblW w:w="1587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1876"/>
        <w:gridCol w:w="986"/>
        <w:gridCol w:w="1299"/>
        <w:gridCol w:w="1154"/>
        <w:gridCol w:w="1299"/>
        <w:gridCol w:w="1298"/>
        <w:gridCol w:w="1443"/>
        <w:gridCol w:w="1442"/>
        <w:gridCol w:w="1443"/>
        <w:gridCol w:w="1326"/>
      </w:tblGrid>
      <w:tr w:rsidR="00AF7698" w:rsidRPr="00AF7698" w:rsidTr="00856289">
        <w:trPr>
          <w:cantSplit/>
          <w:trHeight w:val="249"/>
          <w:jc w:val="center"/>
        </w:trPr>
        <w:tc>
          <w:tcPr>
            <w:tcW w:w="22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Всего,</w:t>
            </w:r>
          </w:p>
          <w:p w:rsidR="00AF7698" w:rsidRPr="00AF7698" w:rsidRDefault="00AF7698" w:rsidP="00856289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тыс. руб</w:t>
            </w:r>
            <w:r w:rsidR="00856289">
              <w:rPr>
                <w:color w:val="000000"/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1148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856289" w:rsidP="00AF7698">
            <w:pPr>
              <w:suppressAutoHyphens/>
              <w:autoSpaceDE w:val="0"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В том числе по годам (тыс. рублей</w:t>
            </w:r>
            <w:r w:rsidR="00AF7698" w:rsidRPr="00AF7698">
              <w:rPr>
                <w:color w:val="000000"/>
                <w:sz w:val="18"/>
                <w:szCs w:val="18"/>
                <w:lang w:eastAsia="zh-CN"/>
              </w:rPr>
              <w:t>)</w:t>
            </w:r>
          </w:p>
        </w:tc>
      </w:tr>
      <w:tr w:rsidR="00AF7698" w:rsidRPr="00AF7698" w:rsidTr="00856289">
        <w:trPr>
          <w:cantSplit/>
          <w:trHeight w:val="249"/>
          <w:jc w:val="center"/>
        </w:trPr>
        <w:tc>
          <w:tcPr>
            <w:tcW w:w="22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AF7698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AF7698">
            <w:pPr>
              <w:jc w:val="center"/>
              <w:rPr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2022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2024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2026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2027 год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ind w:hanging="212"/>
              <w:jc w:val="center"/>
              <w:rPr>
                <w:color w:val="000000"/>
                <w:sz w:val="16"/>
                <w:szCs w:val="16"/>
                <w:lang w:eastAsia="zh-CN"/>
              </w:rPr>
            </w:pPr>
            <w:r w:rsidRPr="00AF7698">
              <w:rPr>
                <w:color w:val="000000"/>
                <w:sz w:val="16"/>
                <w:szCs w:val="16"/>
                <w:lang w:eastAsia="zh-CN"/>
              </w:rPr>
              <w:t>2028 год</w:t>
            </w:r>
          </w:p>
        </w:tc>
      </w:tr>
      <w:tr w:rsidR="00AF7698" w:rsidRPr="00AF7698" w:rsidTr="00856289">
        <w:trPr>
          <w:cantSplit/>
          <w:trHeight w:val="369"/>
          <w:jc w:val="center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AF7698">
            <w:pPr>
              <w:suppressAutoHyphens/>
              <w:autoSpaceDE w:val="0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682 731,63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33 113,10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45 738,00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49 221,98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69 855,60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92 252,95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149 362,30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106 432,70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68 377,50</w:t>
            </w:r>
          </w:p>
        </w:tc>
        <w:tc>
          <w:tcPr>
            <w:tcW w:w="13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AF7698">
            <w:pPr>
              <w:suppressAutoHyphens/>
              <w:ind w:hanging="212"/>
              <w:jc w:val="center"/>
              <w:rPr>
                <w:color w:val="000000"/>
                <w:sz w:val="18"/>
                <w:szCs w:val="18"/>
                <w:lang w:eastAsia="zh-CN"/>
              </w:rPr>
            </w:pPr>
            <w:r w:rsidRPr="00AF7698">
              <w:rPr>
                <w:color w:val="000000"/>
                <w:sz w:val="18"/>
                <w:szCs w:val="18"/>
                <w:lang w:eastAsia="zh-CN"/>
              </w:rPr>
              <w:t>68 377,50</w:t>
            </w:r>
          </w:p>
        </w:tc>
      </w:tr>
    </w:tbl>
    <w:p w:rsidR="00AF7698" w:rsidRPr="00AF7698" w:rsidRDefault="00AF7698" w:rsidP="00B6338F">
      <w:pPr>
        <w:suppressAutoHyphens/>
        <w:ind w:firstLine="360"/>
        <w:jc w:val="right"/>
        <w:rPr>
          <w:color w:val="000000"/>
          <w:lang w:eastAsia="zh-CN"/>
        </w:rPr>
      </w:pPr>
      <w:r w:rsidRPr="00AF7698">
        <w:rPr>
          <w:color w:val="000000"/>
          <w:lang w:eastAsia="zh-CN"/>
        </w:rPr>
        <w:t>».</w:t>
      </w:r>
    </w:p>
    <w:p w:rsidR="00205975" w:rsidRDefault="00205975" w:rsidP="00205975">
      <w:pPr>
        <w:widowControl w:val="0"/>
        <w:ind w:firstLine="709"/>
        <w:jc w:val="both"/>
      </w:pPr>
    </w:p>
    <w:p w:rsidR="00AF7698" w:rsidRDefault="00AF7698" w:rsidP="00205975">
      <w:pPr>
        <w:widowControl w:val="0"/>
        <w:ind w:firstLine="709"/>
        <w:jc w:val="both"/>
        <w:sectPr w:rsidR="00AF7698" w:rsidSect="00AF7698">
          <w:pgSz w:w="16838" w:h="11906" w:orient="landscape"/>
          <w:pgMar w:top="993" w:right="1134" w:bottom="567" w:left="1134" w:header="454" w:footer="397" w:gutter="0"/>
          <w:pgNumType w:start="1"/>
          <w:cols w:space="708"/>
          <w:titlePg/>
          <w:docGrid w:linePitch="381"/>
        </w:sectPr>
      </w:pPr>
    </w:p>
    <w:p w:rsidR="00AF7698" w:rsidRDefault="00AF7698" w:rsidP="00AF7698">
      <w:pPr>
        <w:widowControl w:val="0"/>
        <w:suppressAutoHyphens/>
        <w:autoSpaceDE w:val="0"/>
        <w:ind w:firstLine="708"/>
        <w:jc w:val="both"/>
        <w:rPr>
          <w:lang w:eastAsia="zh-CN"/>
        </w:rPr>
      </w:pPr>
      <w:r w:rsidRPr="00AF7698">
        <w:rPr>
          <w:color w:val="000000"/>
          <w:lang w:eastAsia="zh-CN"/>
        </w:rPr>
        <w:lastRenderedPageBreak/>
        <w:t>12)</w:t>
      </w:r>
      <w:r w:rsidR="006F7FC2">
        <w:rPr>
          <w:color w:val="000000"/>
          <w:lang w:eastAsia="zh-CN"/>
        </w:rPr>
        <w:t> </w:t>
      </w:r>
      <w:r w:rsidRPr="00AF7698">
        <w:rPr>
          <w:lang w:eastAsia="zh-CN"/>
        </w:rPr>
        <w:t xml:space="preserve">в приложении 3 к муниципальной программе строку </w:t>
      </w:r>
      <w:r w:rsidRPr="00AF7698">
        <w:rPr>
          <w:color w:val="000000"/>
          <w:lang w:eastAsia="zh-CN"/>
        </w:rPr>
        <w:t>«</w:t>
      </w:r>
      <w:r w:rsidRPr="00AF7698">
        <w:rPr>
          <w:lang w:eastAsia="zh-CN"/>
        </w:rPr>
        <w:t>Объем бюджетных ассигнований Подпрограммы</w:t>
      </w:r>
      <w:r w:rsidRPr="00AF7698">
        <w:rPr>
          <w:color w:val="000000"/>
          <w:lang w:eastAsia="zh-CN"/>
        </w:rPr>
        <w:t xml:space="preserve">» </w:t>
      </w:r>
      <w:r w:rsidRPr="00AF7698">
        <w:rPr>
          <w:lang w:eastAsia="zh-CN"/>
        </w:rPr>
        <w:t>Паспорта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AF7698" w:rsidRPr="00AF7698" w:rsidRDefault="00AF7698" w:rsidP="00AF7698">
      <w:pPr>
        <w:widowControl w:val="0"/>
        <w:suppressAutoHyphens/>
        <w:autoSpaceDE w:val="0"/>
        <w:spacing w:line="276" w:lineRule="auto"/>
        <w:ind w:firstLine="708"/>
        <w:jc w:val="both"/>
        <w:rPr>
          <w:lang w:eastAsia="zh-CN"/>
        </w:rPr>
      </w:pPr>
      <w:r w:rsidRPr="00AF7698">
        <w:rPr>
          <w:lang w:eastAsia="zh-CN"/>
        </w:rPr>
        <w:t>«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54"/>
        <w:gridCol w:w="6285"/>
      </w:tblGrid>
      <w:tr w:rsidR="00AF7698" w:rsidRPr="000B5646" w:rsidTr="005F3828">
        <w:trPr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F769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3" w:name="sub_1096"/>
            <w:r w:rsidRPr="000B5646">
              <w:rPr>
                <w:sz w:val="20"/>
                <w:szCs w:val="20"/>
              </w:rPr>
              <w:t>Объем бюджетных ассигнований Подпрограммы</w:t>
            </w:r>
            <w:bookmarkEnd w:id="3"/>
          </w:p>
        </w:tc>
        <w:tc>
          <w:tcPr>
            <w:tcW w:w="6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Объем бюджетных ассигнований по подпрограмме:</w:t>
            </w:r>
          </w:p>
          <w:p w:rsidR="00AF7698" w:rsidRPr="000B5646" w:rsidRDefault="00AF7698" w:rsidP="00AF76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2020 год - 4 179,40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2021 год - 5 435,28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2022 год - 4 975,60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2023 год - 4 751,60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2024 год - 6 182,80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2025 год – 8 633,50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2026 год – 8 001,80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2027 год - 7 551,80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2028 год - 7 551,80 тыс. рублей.</w:t>
            </w:r>
          </w:p>
          <w:p w:rsidR="00AF7698" w:rsidRPr="000B5646" w:rsidRDefault="00AF7698" w:rsidP="00AF76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 xml:space="preserve">Итого по подпрограмме муниципальной Программы – </w:t>
            </w:r>
            <w:r w:rsidR="00856289" w:rsidRPr="000B5646">
              <w:rPr>
                <w:sz w:val="20"/>
                <w:szCs w:val="20"/>
                <w:lang w:eastAsia="zh-CN"/>
              </w:rPr>
              <w:br/>
            </w:r>
            <w:r w:rsidRPr="000B5646">
              <w:rPr>
                <w:sz w:val="20"/>
                <w:szCs w:val="20"/>
                <w:lang w:eastAsia="zh-CN"/>
              </w:rPr>
              <w:t>57 263,58 тыс. рублей, в том числе:</w:t>
            </w:r>
          </w:p>
          <w:p w:rsidR="00AF7698" w:rsidRPr="000B5646" w:rsidRDefault="00AF7698" w:rsidP="00AF76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За счёт средств местного бюджета: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2020 год - 4 179,40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2021 год - 3 738,80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2022 год - 4 975,60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2023 год - 4 751,60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2024 год - 6 182,80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2025 год – 8 633,50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2026 год – 8 001,80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2027 год - 7 551,80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2028 год - 7 551,80 тыс. рублей.</w:t>
            </w:r>
          </w:p>
          <w:p w:rsidR="00AF7698" w:rsidRPr="000B5646" w:rsidRDefault="00AF7698" w:rsidP="00AF76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Итого: 55 567,10 тыс. рублей</w:t>
            </w:r>
          </w:p>
          <w:p w:rsidR="00AF7698" w:rsidRPr="000B5646" w:rsidRDefault="00AF7698" w:rsidP="00AF76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За счёт средств областного бюджета: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2020 год - 0,00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2021 год - 1 696,48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2022 год - 0,00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2023 год - 0,00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2024 год - 0,00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2025 год - 0,00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2026 год - 0,00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2027 год - 0,00 тыс. рублей;</w:t>
            </w: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2028 год - 0,00 тыс. рублей.</w:t>
            </w:r>
          </w:p>
          <w:p w:rsidR="00AF7698" w:rsidRPr="000B5646" w:rsidRDefault="00AF7698" w:rsidP="00AF76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AF7698" w:rsidRPr="000B5646" w:rsidRDefault="00AF7698" w:rsidP="00AF7698">
            <w:pPr>
              <w:suppressAutoHyphens/>
              <w:autoSpaceDE w:val="0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  <w:lang w:eastAsia="zh-CN"/>
              </w:rPr>
              <w:t>Итого: 1 696,48 тыс. рублей</w:t>
            </w:r>
          </w:p>
        </w:tc>
      </w:tr>
    </w:tbl>
    <w:p w:rsidR="00AF7698" w:rsidRDefault="00AF7698" w:rsidP="006F7FC2">
      <w:pPr>
        <w:widowControl w:val="0"/>
        <w:ind w:firstLine="709"/>
        <w:jc w:val="right"/>
      </w:pPr>
      <w:r>
        <w:t>»;</w:t>
      </w:r>
    </w:p>
    <w:p w:rsidR="00AF7698" w:rsidRDefault="00AF7698" w:rsidP="00AF7698">
      <w:pPr>
        <w:widowControl w:val="0"/>
        <w:ind w:firstLine="709"/>
        <w:jc w:val="both"/>
      </w:pPr>
      <w:r>
        <w:t>13)</w:t>
      </w:r>
      <w:r w:rsidR="006F7FC2">
        <w:t> </w:t>
      </w:r>
      <w:r>
        <w:t>пункт 11 таблицы 12 пункта 33 раздела V подпрограммы «Поддержка деятельности социально ориентированных некоммерческих организаций»  изложить в следующей редакции:</w:t>
      </w:r>
    </w:p>
    <w:p w:rsidR="00205975" w:rsidRDefault="00AF7698" w:rsidP="006F7FC2">
      <w:pPr>
        <w:widowControl w:val="0"/>
        <w:jc w:val="both"/>
      </w:pPr>
      <w:r>
        <w:t>«</w:t>
      </w:r>
    </w:p>
    <w:p w:rsidR="00AF7698" w:rsidRPr="00AF7698" w:rsidRDefault="00856289" w:rsidP="00AF7698">
      <w:pPr>
        <w:suppressAutoHyphens/>
        <w:ind w:firstLine="360"/>
        <w:jc w:val="right"/>
        <w:rPr>
          <w:lang w:eastAsia="zh-CN"/>
        </w:rPr>
      </w:pPr>
      <w:r w:rsidRPr="00AF7698">
        <w:rPr>
          <w:color w:val="000000"/>
          <w:sz w:val="20"/>
          <w:szCs w:val="20"/>
          <w:lang w:eastAsia="zh-CN"/>
        </w:rPr>
        <w:t>таблица  1</w:t>
      </w:r>
      <w:r>
        <w:rPr>
          <w:color w:val="000000"/>
          <w:sz w:val="20"/>
          <w:szCs w:val="20"/>
          <w:lang w:eastAsia="zh-CN"/>
        </w:rPr>
        <w:t>2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2"/>
        <w:gridCol w:w="1627"/>
        <w:gridCol w:w="1134"/>
        <w:gridCol w:w="709"/>
        <w:gridCol w:w="709"/>
        <w:gridCol w:w="709"/>
        <w:gridCol w:w="708"/>
        <w:gridCol w:w="709"/>
        <w:gridCol w:w="648"/>
        <w:gridCol w:w="641"/>
        <w:gridCol w:w="762"/>
        <w:gridCol w:w="641"/>
      </w:tblGrid>
      <w:tr w:rsidR="00AF7698" w:rsidRPr="000B5646" w:rsidTr="00A072B3">
        <w:trPr>
          <w:jc w:val="center"/>
        </w:trPr>
        <w:tc>
          <w:tcPr>
            <w:tcW w:w="823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AF7698" w:rsidRPr="000B5646" w:rsidTr="00A072B3">
        <w:trPr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6F7FC2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№</w:t>
            </w:r>
          </w:p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0B5646">
              <w:rPr>
                <w:sz w:val="20"/>
                <w:szCs w:val="20"/>
              </w:rPr>
              <w:t>п</w:t>
            </w:r>
            <w:proofErr w:type="gramEnd"/>
            <w:r w:rsidRPr="000B5646">
              <w:rPr>
                <w:sz w:val="20"/>
                <w:szCs w:val="20"/>
              </w:rPr>
              <w:t>/п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 xml:space="preserve">Единица </w:t>
            </w:r>
            <w:r w:rsidR="00A072B3" w:rsidRPr="000B5646">
              <w:rPr>
                <w:sz w:val="20"/>
                <w:szCs w:val="20"/>
              </w:rPr>
              <w:t xml:space="preserve"> </w:t>
            </w:r>
            <w:r w:rsidRPr="000B5646">
              <w:rPr>
                <w:sz w:val="20"/>
                <w:szCs w:val="20"/>
              </w:rPr>
              <w:t>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2020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2022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2023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2024 год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2025 год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2026 год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2027 год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2028 год</w:t>
            </w:r>
          </w:p>
        </w:tc>
      </w:tr>
      <w:tr w:rsidR="00AF7698" w:rsidRPr="000B5646" w:rsidTr="00A072B3">
        <w:trPr>
          <w:jc w:val="center"/>
        </w:trPr>
        <w:tc>
          <w:tcPr>
            <w:tcW w:w="6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suppressAutoHyphens/>
              <w:jc w:val="center"/>
              <w:rPr>
                <w:color w:val="000000"/>
                <w:sz w:val="20"/>
                <w:szCs w:val="20"/>
                <w:lang w:eastAsia="zh-CN"/>
              </w:rPr>
            </w:pPr>
            <w:r w:rsidRPr="000B5646">
              <w:rPr>
                <w:color w:val="000000"/>
                <w:sz w:val="20"/>
                <w:szCs w:val="20"/>
                <w:lang w:eastAsia="zh-CN"/>
              </w:rPr>
              <w:t xml:space="preserve">Количество мероприятий, направленных на социальную поддержку ветеранов, проведённых получателем </w:t>
            </w:r>
            <w:r w:rsidRPr="000B5646">
              <w:rPr>
                <w:color w:val="000000"/>
                <w:sz w:val="20"/>
                <w:szCs w:val="20"/>
                <w:lang w:eastAsia="zh-CN"/>
              </w:rPr>
              <w:lastRenderedPageBreak/>
              <w:t xml:space="preserve">субсидии </w:t>
            </w:r>
            <w:r w:rsidR="00A072B3" w:rsidRPr="000B5646">
              <w:rPr>
                <w:color w:val="000000"/>
                <w:sz w:val="20"/>
                <w:szCs w:val="20"/>
                <w:lang w:eastAsia="zh-CN"/>
              </w:rPr>
              <w:br/>
            </w:r>
            <w:r w:rsidRPr="000B5646">
              <w:rPr>
                <w:color w:val="000000"/>
                <w:sz w:val="20"/>
                <w:szCs w:val="20"/>
                <w:lang w:eastAsia="zh-CN"/>
              </w:rPr>
              <w:t xml:space="preserve">в рамках своей деятельности, </w:t>
            </w:r>
            <w:r w:rsidR="00A072B3" w:rsidRPr="000B5646">
              <w:rPr>
                <w:color w:val="000000"/>
                <w:sz w:val="20"/>
                <w:szCs w:val="20"/>
                <w:lang w:eastAsia="zh-CN"/>
              </w:rPr>
              <w:br/>
            </w:r>
            <w:r w:rsidRPr="000B5646">
              <w:rPr>
                <w:color w:val="000000"/>
                <w:sz w:val="20"/>
                <w:szCs w:val="20"/>
                <w:lang w:eastAsia="zh-CN"/>
              </w:rPr>
              <w:t>за счёт средств субсидии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suppressAutoHyphens/>
              <w:jc w:val="center"/>
              <w:rPr>
                <w:sz w:val="20"/>
                <w:szCs w:val="20"/>
                <w:lang w:eastAsia="zh-CN"/>
              </w:rPr>
            </w:pPr>
            <w:r w:rsidRPr="000B5646">
              <w:rPr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-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226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226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7698" w:rsidRPr="000B5646" w:rsidRDefault="00AF7698" w:rsidP="00A072B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B5646">
              <w:rPr>
                <w:sz w:val="20"/>
                <w:szCs w:val="20"/>
              </w:rPr>
              <w:t>225</w:t>
            </w:r>
          </w:p>
        </w:tc>
      </w:tr>
    </w:tbl>
    <w:p w:rsidR="00AF7698" w:rsidRPr="00AF7698" w:rsidRDefault="00AF7698" w:rsidP="006F7FC2">
      <w:pPr>
        <w:widowControl w:val="0"/>
        <w:suppressAutoHyphens/>
        <w:autoSpaceDE w:val="0"/>
        <w:jc w:val="right"/>
        <w:rPr>
          <w:lang w:eastAsia="zh-CN"/>
        </w:rPr>
      </w:pPr>
      <w:r w:rsidRPr="00AF7698">
        <w:rPr>
          <w:lang w:eastAsia="zh-CN"/>
        </w:rPr>
        <w:lastRenderedPageBreak/>
        <w:t>»;</w:t>
      </w:r>
    </w:p>
    <w:p w:rsidR="00AF7698" w:rsidRPr="00AF7698" w:rsidRDefault="00AF7698" w:rsidP="00AF7698">
      <w:pPr>
        <w:widowControl w:val="0"/>
        <w:suppressAutoHyphens/>
        <w:autoSpaceDE w:val="0"/>
        <w:ind w:firstLine="360"/>
        <w:jc w:val="both"/>
        <w:rPr>
          <w:lang w:eastAsia="zh-CN"/>
        </w:rPr>
      </w:pPr>
      <w:r w:rsidRPr="00AF7698">
        <w:rPr>
          <w:lang w:eastAsia="zh-CN"/>
        </w:rPr>
        <w:t>14)</w:t>
      </w:r>
      <w:r w:rsidR="006F7FC2">
        <w:rPr>
          <w:lang w:eastAsia="zh-CN"/>
        </w:rPr>
        <w:t> </w:t>
      </w:r>
      <w:r w:rsidRPr="00AF7698">
        <w:rPr>
          <w:lang w:eastAsia="zh-CN"/>
        </w:rPr>
        <w:t xml:space="preserve">в приложении 3 к муниципальной программе пункт 37 раздела  </w:t>
      </w:r>
      <w:r w:rsidR="006F7FC2">
        <w:rPr>
          <w:lang w:eastAsia="zh-CN"/>
        </w:rPr>
        <w:br/>
      </w:r>
      <w:r w:rsidRPr="00AF7698">
        <w:rPr>
          <w:lang w:val="en-US" w:eastAsia="zh-CN"/>
        </w:rPr>
        <w:t>VI</w:t>
      </w:r>
      <w:r w:rsidRPr="00AF7698">
        <w:rPr>
          <w:lang w:eastAsia="zh-CN"/>
        </w:rPr>
        <w:t xml:space="preserve"> подпрограммы «Поддержка деятельности социально ориентированных некоммерческих организаций» изложить в следующей редакции:</w:t>
      </w:r>
    </w:p>
    <w:p w:rsidR="00AF7698" w:rsidRPr="00AF7698" w:rsidRDefault="00AF7698" w:rsidP="00AF7698">
      <w:pPr>
        <w:suppressAutoHyphens/>
        <w:ind w:firstLine="360"/>
        <w:jc w:val="both"/>
        <w:rPr>
          <w:lang w:eastAsia="zh-CN"/>
        </w:rPr>
      </w:pPr>
      <w:r w:rsidRPr="00AF7698">
        <w:rPr>
          <w:lang w:eastAsia="zh-CN"/>
        </w:rPr>
        <w:t>«37.</w:t>
      </w:r>
      <w:r w:rsidR="00A072B3">
        <w:rPr>
          <w:lang w:eastAsia="zh-CN"/>
        </w:rPr>
        <w:t> </w:t>
      </w:r>
      <w:r w:rsidRPr="00AF7698">
        <w:rPr>
          <w:lang w:eastAsia="zh-CN"/>
        </w:rPr>
        <w:t>Ресурсное обеспечение Подпрограммы за счёт средств местного бюджета (таблица 13)</w:t>
      </w:r>
      <w:r w:rsidR="008C1511">
        <w:rPr>
          <w:lang w:eastAsia="zh-CN"/>
        </w:rPr>
        <w:t>.</w:t>
      </w:r>
      <w:r w:rsidRPr="00AF7698">
        <w:rPr>
          <w:lang w:eastAsia="zh-CN"/>
        </w:rPr>
        <w:t xml:space="preserve">                </w:t>
      </w:r>
    </w:p>
    <w:p w:rsidR="00AF7698" w:rsidRPr="00AF7698" w:rsidRDefault="00AF7698" w:rsidP="00AF7698">
      <w:pPr>
        <w:suppressAutoHyphens/>
        <w:ind w:firstLine="360"/>
        <w:jc w:val="right"/>
        <w:rPr>
          <w:sz w:val="20"/>
          <w:szCs w:val="20"/>
          <w:lang w:eastAsia="zh-CN"/>
        </w:rPr>
      </w:pPr>
      <w:proofErr w:type="gramStart"/>
      <w:r w:rsidRPr="00AF7698">
        <w:rPr>
          <w:sz w:val="20"/>
          <w:szCs w:val="20"/>
          <w:lang w:eastAsia="zh-CN"/>
        </w:rPr>
        <w:t>т</w:t>
      </w:r>
      <w:proofErr w:type="gramEnd"/>
      <w:r w:rsidRPr="00AF7698">
        <w:rPr>
          <w:sz w:val="20"/>
          <w:szCs w:val="20"/>
          <w:lang w:eastAsia="zh-CN"/>
        </w:rPr>
        <w:t>аблица  13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72"/>
        <w:gridCol w:w="772"/>
        <w:gridCol w:w="900"/>
        <w:gridCol w:w="899"/>
        <w:gridCol w:w="773"/>
        <w:gridCol w:w="1025"/>
        <w:gridCol w:w="774"/>
        <w:gridCol w:w="899"/>
        <w:gridCol w:w="774"/>
        <w:gridCol w:w="774"/>
      </w:tblGrid>
      <w:tr w:rsidR="00AF7698" w:rsidRPr="00AF7698" w:rsidTr="005039FD">
        <w:trPr>
          <w:cantSplit/>
          <w:trHeight w:val="237"/>
          <w:jc w:val="center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Всего,</w:t>
            </w:r>
          </w:p>
          <w:p w:rsidR="00AF7698" w:rsidRPr="00AF7698" w:rsidRDefault="00AF7698" w:rsidP="005039FD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тыс. руб</w:t>
            </w:r>
            <w:r w:rsidR="00581C85">
              <w:rPr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75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autoSpaceDE w:val="0"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В том числе по годам (тыс. руб</w:t>
            </w:r>
            <w:r w:rsidR="00581C85">
              <w:rPr>
                <w:sz w:val="18"/>
                <w:szCs w:val="18"/>
                <w:lang w:eastAsia="zh-CN"/>
              </w:rPr>
              <w:t>лей</w:t>
            </w:r>
            <w:r w:rsidRPr="00AF7698">
              <w:rPr>
                <w:sz w:val="18"/>
                <w:szCs w:val="18"/>
                <w:lang w:eastAsia="zh-CN"/>
              </w:rPr>
              <w:t>)</w:t>
            </w:r>
          </w:p>
        </w:tc>
      </w:tr>
      <w:tr w:rsidR="00AF7698" w:rsidRPr="00AF7698" w:rsidTr="005039FD">
        <w:trPr>
          <w:cantSplit/>
          <w:trHeight w:val="237"/>
          <w:jc w:val="center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2020 год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2021</w:t>
            </w:r>
            <w:r w:rsidR="005039FD">
              <w:rPr>
                <w:sz w:val="18"/>
                <w:szCs w:val="18"/>
                <w:lang w:eastAsia="zh-CN"/>
              </w:rPr>
              <w:br/>
            </w:r>
            <w:r w:rsidRPr="00AF7698">
              <w:rPr>
                <w:sz w:val="18"/>
                <w:szCs w:val="18"/>
                <w:lang w:eastAsia="zh-CN"/>
              </w:rPr>
              <w:t xml:space="preserve"> год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 xml:space="preserve">2022 </w:t>
            </w:r>
            <w:r w:rsidR="005039FD">
              <w:rPr>
                <w:sz w:val="18"/>
                <w:szCs w:val="18"/>
                <w:lang w:eastAsia="zh-CN"/>
              </w:rPr>
              <w:br/>
            </w:r>
            <w:r w:rsidRPr="00AF7698">
              <w:rPr>
                <w:sz w:val="18"/>
                <w:szCs w:val="18"/>
                <w:lang w:eastAsia="zh-CN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9FD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2024</w:t>
            </w:r>
          </w:p>
          <w:p w:rsidR="00AF7698" w:rsidRPr="00AF7698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год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9FD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2025</w:t>
            </w:r>
          </w:p>
          <w:p w:rsidR="00AF7698" w:rsidRPr="00AF7698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год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39FD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2026</w:t>
            </w:r>
          </w:p>
          <w:p w:rsidR="00AF7698" w:rsidRPr="00AF7698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год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39FD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2027</w:t>
            </w:r>
          </w:p>
          <w:p w:rsidR="00AF7698" w:rsidRPr="00AF7698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год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39FD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2028</w:t>
            </w:r>
          </w:p>
          <w:p w:rsidR="00AF7698" w:rsidRPr="00AF7698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год</w:t>
            </w:r>
          </w:p>
        </w:tc>
      </w:tr>
      <w:tr w:rsidR="00AF7698" w:rsidRPr="00AF7698" w:rsidTr="005039FD">
        <w:trPr>
          <w:cantSplit/>
          <w:trHeight w:val="237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ind w:left="-70" w:right="-26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55 567,10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4 179,40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3 738,80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4 975,60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4 751,60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6 182,80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8 633,50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8 001,80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7 551,80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5039FD">
            <w:pPr>
              <w:suppressAutoHyphens/>
              <w:ind w:left="-495" w:firstLine="495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7 551,80</w:t>
            </w:r>
          </w:p>
        </w:tc>
      </w:tr>
    </w:tbl>
    <w:p w:rsidR="00AF7698" w:rsidRPr="00AF7698" w:rsidRDefault="00AF7698" w:rsidP="00992BFB">
      <w:pPr>
        <w:widowControl w:val="0"/>
        <w:suppressAutoHyphens/>
        <w:autoSpaceDE w:val="0"/>
        <w:ind w:firstLine="708"/>
        <w:jc w:val="center"/>
        <w:rPr>
          <w:lang w:eastAsia="zh-CN"/>
        </w:rPr>
      </w:pPr>
      <w:r w:rsidRPr="00AF7698">
        <w:rPr>
          <w:lang w:eastAsia="zh-CN"/>
        </w:rPr>
        <w:t>Ресурсное обеспечение Подпрограммы за счёт средств областного бюджета (таблица 14).</w:t>
      </w:r>
    </w:p>
    <w:p w:rsidR="00AF7698" w:rsidRPr="00AF7698" w:rsidRDefault="00AF7698" w:rsidP="00AF7698">
      <w:pPr>
        <w:widowControl w:val="0"/>
        <w:suppressAutoHyphens/>
        <w:autoSpaceDE w:val="0"/>
        <w:ind w:firstLine="708"/>
        <w:jc w:val="right"/>
        <w:rPr>
          <w:lang w:eastAsia="zh-CN"/>
        </w:rPr>
      </w:pPr>
      <w:r w:rsidRPr="00AF7698">
        <w:rPr>
          <w:sz w:val="20"/>
          <w:szCs w:val="20"/>
          <w:lang w:eastAsia="zh-CN"/>
        </w:rPr>
        <w:t>таблица  14</w:t>
      </w:r>
    </w:p>
    <w:tbl>
      <w:tblPr>
        <w:tblW w:w="96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7"/>
        <w:gridCol w:w="772"/>
        <w:gridCol w:w="898"/>
        <w:gridCol w:w="774"/>
        <w:gridCol w:w="899"/>
        <w:gridCol w:w="773"/>
        <w:gridCol w:w="1025"/>
        <w:gridCol w:w="774"/>
        <w:gridCol w:w="899"/>
        <w:gridCol w:w="774"/>
        <w:gridCol w:w="774"/>
      </w:tblGrid>
      <w:tr w:rsidR="00AF7698" w:rsidRPr="00AF7698" w:rsidTr="00701328">
        <w:trPr>
          <w:cantSplit/>
          <w:trHeight w:val="253"/>
          <w:jc w:val="center"/>
        </w:trPr>
        <w:tc>
          <w:tcPr>
            <w:tcW w:w="12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Главный распорядитель бюджетных средств</w:t>
            </w:r>
          </w:p>
        </w:tc>
        <w:tc>
          <w:tcPr>
            <w:tcW w:w="7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Всего,</w:t>
            </w:r>
          </w:p>
          <w:p w:rsidR="00AF7698" w:rsidRPr="00AF7698" w:rsidRDefault="00AF7698" w:rsidP="005039FD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тыс. руб</w:t>
            </w:r>
            <w:r w:rsidR="00581C85">
              <w:rPr>
                <w:sz w:val="18"/>
                <w:szCs w:val="18"/>
                <w:lang w:eastAsia="zh-CN"/>
              </w:rPr>
              <w:t>лей</w:t>
            </w:r>
          </w:p>
        </w:tc>
        <w:tc>
          <w:tcPr>
            <w:tcW w:w="759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В том числе по годам (тыс. руб</w:t>
            </w:r>
            <w:r w:rsidR="00581C85">
              <w:rPr>
                <w:sz w:val="18"/>
                <w:szCs w:val="18"/>
                <w:lang w:eastAsia="zh-CN"/>
              </w:rPr>
              <w:t>лей</w:t>
            </w:r>
            <w:r w:rsidRPr="00AF7698">
              <w:rPr>
                <w:sz w:val="18"/>
                <w:szCs w:val="18"/>
                <w:lang w:eastAsia="zh-CN"/>
              </w:rPr>
              <w:t>)</w:t>
            </w:r>
          </w:p>
        </w:tc>
      </w:tr>
      <w:tr w:rsidR="00AF7698" w:rsidRPr="00AF7698" w:rsidTr="00701328">
        <w:trPr>
          <w:cantSplit/>
          <w:trHeight w:val="500"/>
          <w:jc w:val="center"/>
        </w:trPr>
        <w:tc>
          <w:tcPr>
            <w:tcW w:w="12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7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9FD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2020</w:t>
            </w:r>
          </w:p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 xml:space="preserve"> год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2021 год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9FD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 xml:space="preserve">2022 </w:t>
            </w:r>
          </w:p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год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2023 год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039FD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 xml:space="preserve">2024 </w:t>
            </w:r>
          </w:p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год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2025 год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5039FD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 xml:space="preserve">2026 </w:t>
            </w:r>
          </w:p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год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2027 год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2028 год</w:t>
            </w:r>
          </w:p>
        </w:tc>
      </w:tr>
      <w:tr w:rsidR="00AF7698" w:rsidRPr="00AF7698" w:rsidTr="00701328">
        <w:trPr>
          <w:cantSplit/>
          <w:trHeight w:val="253"/>
          <w:jc w:val="center"/>
        </w:trPr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autoSpaceDE w:val="0"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УСЗН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1 696,48</w:t>
            </w:r>
          </w:p>
        </w:tc>
        <w:tc>
          <w:tcPr>
            <w:tcW w:w="89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1 696,48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102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0,00</w:t>
            </w:r>
          </w:p>
        </w:tc>
        <w:tc>
          <w:tcPr>
            <w:tcW w:w="7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AF7698" w:rsidRPr="00AF7698" w:rsidRDefault="00AF7698" w:rsidP="005039FD">
            <w:pPr>
              <w:suppressAutoHyphens/>
              <w:jc w:val="center"/>
              <w:rPr>
                <w:sz w:val="18"/>
                <w:szCs w:val="18"/>
                <w:lang w:eastAsia="zh-CN"/>
              </w:rPr>
            </w:pPr>
            <w:r w:rsidRPr="00AF7698">
              <w:rPr>
                <w:sz w:val="18"/>
                <w:szCs w:val="18"/>
                <w:lang w:eastAsia="zh-CN"/>
              </w:rPr>
              <w:t>0,00</w:t>
            </w:r>
          </w:p>
        </w:tc>
      </w:tr>
    </w:tbl>
    <w:p w:rsidR="00AF7698" w:rsidRPr="00AF7698" w:rsidRDefault="00AF7698" w:rsidP="006F7FC2">
      <w:pPr>
        <w:widowControl w:val="0"/>
        <w:suppressAutoHyphens/>
        <w:autoSpaceDE w:val="0"/>
        <w:ind w:firstLine="708"/>
        <w:jc w:val="right"/>
        <w:rPr>
          <w:color w:val="000000"/>
          <w:lang w:eastAsia="zh-CN"/>
        </w:rPr>
      </w:pPr>
      <w:r w:rsidRPr="00AF7698">
        <w:rPr>
          <w:color w:val="000000"/>
          <w:lang w:eastAsia="zh-CN"/>
        </w:rPr>
        <w:t>».</w:t>
      </w:r>
    </w:p>
    <w:p w:rsidR="00AF7698" w:rsidRDefault="006F7FC2" w:rsidP="00AF7698">
      <w:pPr>
        <w:widowControl w:val="0"/>
        <w:ind w:firstLine="709"/>
        <w:jc w:val="both"/>
      </w:pPr>
      <w:r>
        <w:t>2. </w:t>
      </w:r>
      <w:r w:rsidR="00AF7698">
        <w:t>Пресс-службе Администрации Златоустовского городского округа (</w:t>
      </w:r>
      <w:proofErr w:type="spellStart"/>
      <w:r w:rsidR="00AF7698">
        <w:t>Семёнов</w:t>
      </w:r>
      <w:r w:rsidR="00A854F0">
        <w:t>а</w:t>
      </w:r>
      <w:proofErr w:type="spellEnd"/>
      <w:r w:rsidR="00A854F0">
        <w:t> </w:t>
      </w:r>
      <w:r w:rsidR="00AF7698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AF7698" w:rsidRDefault="006F7FC2" w:rsidP="00AF7698">
      <w:pPr>
        <w:widowControl w:val="0"/>
        <w:ind w:firstLine="709"/>
        <w:jc w:val="both"/>
      </w:pPr>
      <w:r>
        <w:t>3. </w:t>
      </w:r>
      <w:r w:rsidR="00AF7698">
        <w:t xml:space="preserve">Организацию выполнения настоящего постановления возложить </w:t>
      </w:r>
      <w:r w:rsidR="00992BFB">
        <w:br/>
      </w:r>
      <w:r w:rsidR="00AF7698">
        <w:t>на начальника Управления социальной защиты населения Златоустовского городского округа Осокина С.В.</w:t>
      </w:r>
    </w:p>
    <w:p w:rsidR="003F7709" w:rsidRPr="003F7709" w:rsidRDefault="006F7FC2" w:rsidP="003F7709">
      <w:pPr>
        <w:ind w:firstLine="709"/>
        <w:jc w:val="both"/>
      </w:pPr>
      <w:r>
        <w:t>4. </w:t>
      </w:r>
      <w:proofErr w:type="gramStart"/>
      <w:r w:rsidR="003F7709" w:rsidRPr="003F7709">
        <w:t>Контроль за</w:t>
      </w:r>
      <w:proofErr w:type="gramEnd"/>
      <w:r w:rsidR="003F7709" w:rsidRPr="003F7709">
        <w:t xml:space="preserve"> выполнением настоящего </w:t>
      </w:r>
      <w:r w:rsidR="001C7824">
        <w:t>постановления</w:t>
      </w:r>
      <w:r w:rsidR="003F7709" w:rsidRPr="003F7709">
        <w:t xml:space="preserve"> возложить </w:t>
      </w:r>
      <w:r w:rsidR="003F7709" w:rsidRPr="003F7709">
        <w:br/>
        <w:t xml:space="preserve">на заместителя Главы Златоустовского городского округа по социальным вопросам </w:t>
      </w:r>
      <w:proofErr w:type="spellStart"/>
      <w:r w:rsidR="003F7709" w:rsidRPr="003F7709">
        <w:t>Ширкову</w:t>
      </w:r>
      <w:proofErr w:type="spellEnd"/>
      <w:r w:rsidR="003F7709" w:rsidRPr="003F7709">
        <w:t xml:space="preserve"> Н.А.</w:t>
      </w:r>
    </w:p>
    <w:p w:rsidR="00AF7698" w:rsidRDefault="00AF7698" w:rsidP="00AF7698">
      <w:pPr>
        <w:widowControl w:val="0"/>
        <w:ind w:firstLine="709"/>
        <w:jc w:val="both"/>
      </w:pPr>
    </w:p>
    <w:p w:rsidR="00AF7698" w:rsidRDefault="00AF7698" w:rsidP="00205975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030"/>
        <w:gridCol w:w="2357"/>
      </w:tblGrid>
      <w:tr w:rsidR="00347398" w:rsidRPr="00E335AA" w:rsidTr="00992BFB">
        <w:trPr>
          <w:trHeight w:val="1570"/>
        </w:trPr>
        <w:tc>
          <w:tcPr>
            <w:tcW w:w="4252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общим вопросам</w:t>
            </w:r>
          </w:p>
        </w:tc>
        <w:tc>
          <w:tcPr>
            <w:tcW w:w="3030" w:type="dxa"/>
            <w:vAlign w:val="center"/>
          </w:tcPr>
          <w:p w:rsidR="00347398" w:rsidRDefault="007D5BE3" w:rsidP="00205975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5C439217" wp14:editId="27485D3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57" w:type="dxa"/>
            <w:vAlign w:val="bottom"/>
          </w:tcPr>
          <w:p w:rsidR="00347398" w:rsidRPr="00E335AA" w:rsidRDefault="00347398" w:rsidP="00205975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A11F26">
      <w:pgSz w:w="11906" w:h="16838"/>
      <w:pgMar w:top="567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F0F" w:rsidRDefault="00BF0F0F">
      <w:r>
        <w:separator/>
      </w:r>
    </w:p>
  </w:endnote>
  <w:endnote w:type="continuationSeparator" w:id="0">
    <w:p w:rsidR="00BF0F0F" w:rsidRDefault="00BF0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89" w:rsidRPr="00FF7009" w:rsidRDefault="0085628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Вр-490859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89" w:rsidRPr="00C9340B" w:rsidRDefault="0085628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Вр-490859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F0F" w:rsidRDefault="00BF0F0F">
      <w:r>
        <w:separator/>
      </w:r>
    </w:p>
  </w:footnote>
  <w:footnote w:type="continuationSeparator" w:id="0">
    <w:p w:rsidR="00BF0F0F" w:rsidRDefault="00BF0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89" w:rsidRPr="00FF7009" w:rsidRDefault="00856289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A26345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89" w:rsidRPr="00E045E8" w:rsidRDefault="0085628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4BDA"/>
    <w:rsid w:val="00027141"/>
    <w:rsid w:val="00033532"/>
    <w:rsid w:val="00060FF0"/>
    <w:rsid w:val="0007620D"/>
    <w:rsid w:val="000B17AD"/>
    <w:rsid w:val="000B5646"/>
    <w:rsid w:val="000C680A"/>
    <w:rsid w:val="000D23DE"/>
    <w:rsid w:val="000D666B"/>
    <w:rsid w:val="000F1E06"/>
    <w:rsid w:val="000F6E4B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C7824"/>
    <w:rsid w:val="001E53B4"/>
    <w:rsid w:val="00200670"/>
    <w:rsid w:val="00205975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D3A02"/>
    <w:rsid w:val="003E30CF"/>
    <w:rsid w:val="003F2713"/>
    <w:rsid w:val="003F7709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39FD"/>
    <w:rsid w:val="00506A57"/>
    <w:rsid w:val="00513E4F"/>
    <w:rsid w:val="0052371C"/>
    <w:rsid w:val="00527A5C"/>
    <w:rsid w:val="00562567"/>
    <w:rsid w:val="0056766F"/>
    <w:rsid w:val="0057186F"/>
    <w:rsid w:val="00581C85"/>
    <w:rsid w:val="00587709"/>
    <w:rsid w:val="005F3828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6F7FC2"/>
    <w:rsid w:val="00701328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56289"/>
    <w:rsid w:val="00864FCB"/>
    <w:rsid w:val="0087178B"/>
    <w:rsid w:val="00883C4E"/>
    <w:rsid w:val="008906F0"/>
    <w:rsid w:val="008A3BD8"/>
    <w:rsid w:val="008C1511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92BFB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072B3"/>
    <w:rsid w:val="00A113F9"/>
    <w:rsid w:val="00A11F26"/>
    <w:rsid w:val="00A12568"/>
    <w:rsid w:val="00A13FAB"/>
    <w:rsid w:val="00A17287"/>
    <w:rsid w:val="00A26345"/>
    <w:rsid w:val="00A26861"/>
    <w:rsid w:val="00A307C5"/>
    <w:rsid w:val="00A32B7B"/>
    <w:rsid w:val="00A45F88"/>
    <w:rsid w:val="00A56DF8"/>
    <w:rsid w:val="00A6182D"/>
    <w:rsid w:val="00A70879"/>
    <w:rsid w:val="00A81394"/>
    <w:rsid w:val="00A854F0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7698"/>
    <w:rsid w:val="00B07659"/>
    <w:rsid w:val="00B21E55"/>
    <w:rsid w:val="00B30409"/>
    <w:rsid w:val="00B34585"/>
    <w:rsid w:val="00B37CE2"/>
    <w:rsid w:val="00B4273C"/>
    <w:rsid w:val="00B5138D"/>
    <w:rsid w:val="00B57A21"/>
    <w:rsid w:val="00B6338F"/>
    <w:rsid w:val="00B706D1"/>
    <w:rsid w:val="00B7149C"/>
    <w:rsid w:val="00B7608A"/>
    <w:rsid w:val="00B836CD"/>
    <w:rsid w:val="00B86562"/>
    <w:rsid w:val="00BA2223"/>
    <w:rsid w:val="00BC1A1B"/>
    <w:rsid w:val="00BC386A"/>
    <w:rsid w:val="00BD1361"/>
    <w:rsid w:val="00BF0F0F"/>
    <w:rsid w:val="00BF6A03"/>
    <w:rsid w:val="00C20EF1"/>
    <w:rsid w:val="00C21C92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E235A"/>
    <w:rsid w:val="00CF1C4C"/>
    <w:rsid w:val="00CF7C54"/>
    <w:rsid w:val="00D02874"/>
    <w:rsid w:val="00D300AC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177CB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663B9"/>
    <w:rsid w:val="00F7651C"/>
    <w:rsid w:val="00F769FC"/>
    <w:rsid w:val="00F96E21"/>
    <w:rsid w:val="00FA56C2"/>
    <w:rsid w:val="00FC7F15"/>
    <w:rsid w:val="00FD032E"/>
    <w:rsid w:val="00FD233E"/>
    <w:rsid w:val="00FD516E"/>
    <w:rsid w:val="00FD5A59"/>
    <w:rsid w:val="00FE5022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3210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2026-06-04T09:36:00Z</cp:lastPrinted>
  <dcterms:created xsi:type="dcterms:W3CDTF">2026-06-05T07:37:00Z</dcterms:created>
  <dcterms:modified xsi:type="dcterms:W3CDTF">2026-06-05T07:37:00Z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